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463C" w14:textId="5EDE550F" w:rsidR="00B2124B" w:rsidRPr="006D7C3B" w:rsidRDefault="00B2124B" w:rsidP="00B2124B">
      <w:pPr>
        <w:jc w:val="right"/>
        <w:rPr>
          <w:noProof/>
        </w:rPr>
      </w:pPr>
      <w:r w:rsidRPr="006D7C3B">
        <w:rPr>
          <w:b/>
          <w:noProof/>
        </w:rPr>
        <w:t>6.pielikums</w:t>
      </w:r>
    </w:p>
    <w:p w14:paraId="5E80268A" w14:textId="77777777" w:rsidR="00B2124B" w:rsidRPr="006D7C3B" w:rsidRDefault="00B2124B" w:rsidP="00B2124B">
      <w:pPr>
        <w:jc w:val="right"/>
        <w:rPr>
          <w:noProof/>
        </w:rPr>
      </w:pPr>
      <w:r w:rsidRPr="006D7C3B">
        <w:rPr>
          <w:noProof/>
        </w:rPr>
        <w:t xml:space="preserve">SIA “Priekules nami” </w:t>
      </w:r>
    </w:p>
    <w:p w14:paraId="7553658E" w14:textId="18C6D446" w:rsidR="00B2124B" w:rsidRPr="006D7C3B" w:rsidRDefault="00B2124B" w:rsidP="00B2124B">
      <w:pPr>
        <w:jc w:val="right"/>
        <w:rPr>
          <w:noProof/>
        </w:rPr>
      </w:pPr>
      <w:r w:rsidRPr="006D7C3B">
        <w:rPr>
          <w:noProof/>
        </w:rPr>
        <w:t>iepirkuma Nr. SIAPN202</w:t>
      </w:r>
      <w:r w:rsidR="006D01D6">
        <w:rPr>
          <w:noProof/>
        </w:rPr>
        <w:t>5</w:t>
      </w:r>
      <w:r w:rsidRPr="006D7C3B">
        <w:rPr>
          <w:noProof/>
        </w:rPr>
        <w:t>/2/PIL</w:t>
      </w:r>
    </w:p>
    <w:p w14:paraId="1B6BE83B" w14:textId="77777777" w:rsidR="00B2124B" w:rsidRPr="006D7C3B" w:rsidRDefault="00B2124B" w:rsidP="00B2124B">
      <w:pPr>
        <w:jc w:val="right"/>
        <w:rPr>
          <w:noProof/>
        </w:rPr>
      </w:pPr>
      <w:r w:rsidRPr="006D7C3B">
        <w:rPr>
          <w:noProof/>
        </w:rPr>
        <w:t xml:space="preserve"> nolikumam</w:t>
      </w:r>
    </w:p>
    <w:p w14:paraId="2131F002" w14:textId="77777777" w:rsidR="00B2124B" w:rsidRPr="006D7C3B" w:rsidRDefault="00B2124B" w:rsidP="007230D9">
      <w:pPr>
        <w:pStyle w:val="Sarakstarindkopa"/>
        <w:spacing w:after="120"/>
        <w:jc w:val="center"/>
        <w:rPr>
          <w:b/>
          <w:noProof/>
          <w:highlight w:val="yellow"/>
          <w:lang w:val="lv-LV"/>
        </w:rPr>
      </w:pPr>
    </w:p>
    <w:p w14:paraId="04E845BD" w14:textId="628690A8" w:rsidR="007D0F06" w:rsidRPr="00C22F08" w:rsidRDefault="005F040E" w:rsidP="00C22F08">
      <w:pPr>
        <w:pStyle w:val="Sarakstarindkopa"/>
        <w:spacing w:after="120"/>
        <w:ind w:left="0"/>
        <w:jc w:val="center"/>
        <w:rPr>
          <w:b/>
          <w:noProof/>
          <w:lang w:val="lv-LV"/>
        </w:rPr>
      </w:pPr>
      <w:r w:rsidRPr="00C22F08">
        <w:rPr>
          <w:b/>
          <w:noProof/>
          <w:lang w:val="lv-LV"/>
        </w:rPr>
        <w:t>LĪGUMS Nr.</w:t>
      </w:r>
    </w:p>
    <w:p w14:paraId="29E6F07F" w14:textId="77777777" w:rsidR="00C22F08" w:rsidRDefault="00C22F08" w:rsidP="00C22F08">
      <w:pPr>
        <w:jc w:val="center"/>
        <w:rPr>
          <w:sz w:val="24"/>
          <w:szCs w:val="24"/>
        </w:rPr>
      </w:pPr>
      <w:r>
        <w:rPr>
          <w:sz w:val="24"/>
          <w:szCs w:val="24"/>
        </w:rPr>
        <w:t>Priekulē</w:t>
      </w:r>
    </w:p>
    <w:p w14:paraId="05FE70C4" w14:textId="77777777" w:rsidR="00C22F08" w:rsidRPr="00E933B7" w:rsidRDefault="00C22F08" w:rsidP="00C22F08">
      <w:pPr>
        <w:shd w:val="clear" w:color="auto" w:fill="FFFFFF"/>
        <w:tabs>
          <w:tab w:val="left" w:pos="5670"/>
        </w:tabs>
        <w:ind w:left="17"/>
        <w:jc w:val="both"/>
        <w:rPr>
          <w:sz w:val="24"/>
          <w:szCs w:val="24"/>
        </w:rPr>
      </w:pPr>
      <w:r w:rsidRPr="00E933B7">
        <w:rPr>
          <w:sz w:val="24"/>
          <w:szCs w:val="24"/>
        </w:rPr>
        <w:t>Līguma parakstīšanas datums ir pēdējā</w:t>
      </w:r>
    </w:p>
    <w:p w14:paraId="0D38D5DD" w14:textId="77777777" w:rsidR="00C22F08" w:rsidRPr="00E933B7" w:rsidRDefault="00C22F08" w:rsidP="00C22F08">
      <w:pPr>
        <w:shd w:val="clear" w:color="auto" w:fill="FFFFFF"/>
        <w:tabs>
          <w:tab w:val="left" w:pos="5670"/>
        </w:tabs>
        <w:ind w:left="17"/>
        <w:jc w:val="both"/>
        <w:rPr>
          <w:sz w:val="24"/>
          <w:szCs w:val="24"/>
        </w:rPr>
      </w:pPr>
      <w:r w:rsidRPr="00E933B7">
        <w:rPr>
          <w:sz w:val="24"/>
          <w:szCs w:val="24"/>
        </w:rPr>
        <w:t xml:space="preserve">pievienotā droša elektroniskā paraksta </w:t>
      </w:r>
    </w:p>
    <w:p w14:paraId="58713DC6" w14:textId="77777777" w:rsidR="00C22F08" w:rsidRPr="00E933B7" w:rsidRDefault="00C22F08" w:rsidP="00C22F08">
      <w:pPr>
        <w:shd w:val="clear" w:color="auto" w:fill="FFFFFF"/>
        <w:tabs>
          <w:tab w:val="left" w:pos="5670"/>
        </w:tabs>
        <w:ind w:left="17"/>
        <w:jc w:val="both"/>
        <w:rPr>
          <w:sz w:val="24"/>
          <w:szCs w:val="24"/>
        </w:rPr>
      </w:pPr>
      <w:r w:rsidRPr="00E933B7">
        <w:rPr>
          <w:sz w:val="24"/>
          <w:szCs w:val="24"/>
        </w:rPr>
        <w:t>un tā laika zīmoga datums</w:t>
      </w:r>
    </w:p>
    <w:p w14:paraId="5A1B2CE8" w14:textId="77777777" w:rsidR="00C22F08" w:rsidRDefault="00C22F08" w:rsidP="00C22F08">
      <w:pPr>
        <w:jc w:val="both"/>
        <w:rPr>
          <w:sz w:val="24"/>
          <w:szCs w:val="24"/>
        </w:rPr>
      </w:pPr>
    </w:p>
    <w:p w14:paraId="5F969F37" w14:textId="4A0E10E1" w:rsidR="00C22F08" w:rsidRPr="00F85517" w:rsidRDefault="00C22F08" w:rsidP="00C22F08">
      <w:pPr>
        <w:jc w:val="both"/>
        <w:rPr>
          <w:strike/>
          <w:color w:val="FF0000"/>
          <w:sz w:val="24"/>
          <w:szCs w:val="24"/>
        </w:rPr>
      </w:pPr>
      <w:r w:rsidRPr="00A142C8">
        <w:rPr>
          <w:b/>
          <w:sz w:val="24"/>
          <w:szCs w:val="24"/>
        </w:rPr>
        <w:t xml:space="preserve">SIA „Priekules nami”, </w:t>
      </w:r>
      <w:r w:rsidRPr="00A142C8">
        <w:rPr>
          <w:sz w:val="24"/>
          <w:szCs w:val="24"/>
        </w:rPr>
        <w:t xml:space="preserve">reģ.Nr.42103020465, juridiskā adrese: Ķieģeļu iela 2a, Priekule, Priekules novads, </w:t>
      </w:r>
      <w:r w:rsidRPr="006F1852">
        <w:rPr>
          <w:sz w:val="24"/>
          <w:szCs w:val="24"/>
        </w:rPr>
        <w:t>tās ________________________________</w:t>
      </w:r>
      <w:r w:rsidRPr="006F1852">
        <w:rPr>
          <w:i/>
          <w:sz w:val="24"/>
          <w:szCs w:val="24"/>
        </w:rPr>
        <w:t>(amats, vārds, uzvārds)</w:t>
      </w:r>
      <w:r w:rsidRPr="006F1852">
        <w:rPr>
          <w:sz w:val="24"/>
          <w:szCs w:val="24"/>
        </w:rPr>
        <w:t xml:space="preserve"> personā, kas rīkojas</w:t>
      </w:r>
      <w:r>
        <w:rPr>
          <w:sz w:val="24"/>
          <w:szCs w:val="24"/>
        </w:rPr>
        <w:t xml:space="preserve"> uz _______</w:t>
      </w:r>
      <w:r>
        <w:rPr>
          <w:i/>
          <w:sz w:val="24"/>
          <w:szCs w:val="24"/>
        </w:rPr>
        <w:t>(pārstāvības pamats)</w:t>
      </w:r>
      <w:r>
        <w:rPr>
          <w:sz w:val="24"/>
          <w:szCs w:val="24"/>
        </w:rPr>
        <w:t xml:space="preserve"> pamata</w:t>
      </w:r>
      <w:r w:rsidRPr="00A142C8">
        <w:rPr>
          <w:sz w:val="24"/>
          <w:szCs w:val="24"/>
        </w:rPr>
        <w:t xml:space="preserve">, turpmāk tekstā saukts </w:t>
      </w:r>
      <w:r w:rsidRPr="00A142C8">
        <w:rPr>
          <w:b/>
          <w:sz w:val="24"/>
          <w:szCs w:val="24"/>
        </w:rPr>
        <w:t>P</w:t>
      </w:r>
      <w:r w:rsidR="000D1775">
        <w:rPr>
          <w:b/>
          <w:sz w:val="24"/>
          <w:szCs w:val="24"/>
        </w:rPr>
        <w:t>asūtītājs</w:t>
      </w:r>
      <w:r w:rsidRPr="00A142C8">
        <w:rPr>
          <w:sz w:val="24"/>
          <w:szCs w:val="24"/>
        </w:rPr>
        <w:t xml:space="preserve"> no vienas puses</w:t>
      </w:r>
      <w:r w:rsidRPr="00F85517">
        <w:rPr>
          <w:strike/>
          <w:sz w:val="24"/>
          <w:szCs w:val="24"/>
        </w:rPr>
        <w:t xml:space="preserve"> </w:t>
      </w:r>
    </w:p>
    <w:p w14:paraId="3066E024" w14:textId="77777777" w:rsidR="00C22F08" w:rsidRDefault="00C22F08" w:rsidP="00C22F08">
      <w:pPr>
        <w:jc w:val="both"/>
        <w:rPr>
          <w:sz w:val="24"/>
          <w:szCs w:val="24"/>
        </w:rPr>
      </w:pPr>
      <w:r>
        <w:rPr>
          <w:sz w:val="24"/>
          <w:szCs w:val="24"/>
        </w:rPr>
        <w:t>un</w:t>
      </w:r>
    </w:p>
    <w:p w14:paraId="75B192C7" w14:textId="69FFD004" w:rsidR="00C22F08" w:rsidRPr="004E69CD" w:rsidRDefault="00C22F08" w:rsidP="00C22F08">
      <w:pPr>
        <w:spacing w:before="120"/>
        <w:jc w:val="both"/>
        <w:rPr>
          <w:sz w:val="24"/>
          <w:szCs w:val="24"/>
        </w:rPr>
      </w:pPr>
      <w:r w:rsidRPr="006F1852">
        <w:rPr>
          <w:b/>
          <w:sz w:val="24"/>
          <w:szCs w:val="24"/>
        </w:rPr>
        <w:t>______________________</w:t>
      </w:r>
      <w:r w:rsidRPr="006F1852">
        <w:rPr>
          <w:i/>
          <w:sz w:val="24"/>
          <w:szCs w:val="24"/>
        </w:rPr>
        <w:t>(</w:t>
      </w:r>
      <w:r w:rsidR="000D1775">
        <w:rPr>
          <w:i/>
          <w:sz w:val="24"/>
          <w:szCs w:val="24"/>
        </w:rPr>
        <w:t>Uzņēmēja</w:t>
      </w:r>
      <w:r>
        <w:rPr>
          <w:i/>
          <w:sz w:val="24"/>
          <w:szCs w:val="24"/>
        </w:rPr>
        <w:t xml:space="preserve"> </w:t>
      </w:r>
      <w:r w:rsidRPr="006F1852">
        <w:rPr>
          <w:i/>
          <w:sz w:val="24"/>
          <w:szCs w:val="24"/>
        </w:rPr>
        <w:t>nosaukums)</w:t>
      </w:r>
      <w:r w:rsidRPr="006F1852">
        <w:rPr>
          <w:bCs/>
          <w:iCs/>
          <w:sz w:val="24"/>
          <w:szCs w:val="24"/>
        </w:rPr>
        <w:t xml:space="preserve">, </w:t>
      </w:r>
      <w:proofErr w:type="spellStart"/>
      <w:r w:rsidRPr="006F1852">
        <w:rPr>
          <w:iCs/>
          <w:sz w:val="24"/>
          <w:szCs w:val="24"/>
        </w:rPr>
        <w:t>reģ.Nr</w:t>
      </w:r>
      <w:proofErr w:type="spellEnd"/>
      <w:r w:rsidRPr="006F1852">
        <w:rPr>
          <w:iCs/>
          <w:sz w:val="24"/>
          <w:szCs w:val="24"/>
        </w:rPr>
        <w:t xml:space="preserve">._____________________, juridiskā adrese: _____________________________________, </w:t>
      </w:r>
      <w:r w:rsidRPr="006F1852">
        <w:rPr>
          <w:sz w:val="24"/>
          <w:szCs w:val="24"/>
        </w:rPr>
        <w:t>tās ______________________</w:t>
      </w:r>
      <w:r w:rsidRPr="006F1852">
        <w:rPr>
          <w:i/>
          <w:sz w:val="24"/>
          <w:szCs w:val="24"/>
        </w:rPr>
        <w:t>(amats, vārds, uzvārds)</w:t>
      </w:r>
      <w:r w:rsidRPr="006F1852">
        <w:rPr>
          <w:sz w:val="24"/>
          <w:szCs w:val="24"/>
        </w:rPr>
        <w:t xml:space="preserve"> personā, kas rīkojas uz ________________________ </w:t>
      </w:r>
      <w:r>
        <w:rPr>
          <w:sz w:val="24"/>
          <w:szCs w:val="24"/>
        </w:rPr>
        <w:t xml:space="preserve"> </w:t>
      </w:r>
      <w:r>
        <w:rPr>
          <w:i/>
          <w:sz w:val="24"/>
          <w:szCs w:val="24"/>
        </w:rPr>
        <w:t>(pārstāvības pamats)</w:t>
      </w:r>
      <w:r>
        <w:rPr>
          <w:sz w:val="24"/>
          <w:szCs w:val="24"/>
        </w:rPr>
        <w:t xml:space="preserve"> </w:t>
      </w:r>
      <w:r w:rsidRPr="006F1852">
        <w:rPr>
          <w:sz w:val="24"/>
          <w:szCs w:val="24"/>
        </w:rPr>
        <w:t xml:space="preserve">pamata,  (turpmāk – </w:t>
      </w:r>
      <w:r w:rsidR="000D1775">
        <w:rPr>
          <w:b/>
          <w:bCs/>
          <w:sz w:val="24"/>
          <w:szCs w:val="24"/>
        </w:rPr>
        <w:t>Uzņēmējs</w:t>
      </w:r>
      <w:r w:rsidRPr="006F1852">
        <w:rPr>
          <w:bCs/>
          <w:sz w:val="24"/>
          <w:szCs w:val="24"/>
        </w:rPr>
        <w:t>)</w:t>
      </w:r>
      <w:r w:rsidRPr="006F1852">
        <w:rPr>
          <w:sz w:val="24"/>
          <w:szCs w:val="24"/>
        </w:rPr>
        <w:t xml:space="preserve"> no otras puses, abi kopā tekstā saukti - </w:t>
      </w:r>
      <w:r w:rsidRPr="000B7DC0">
        <w:rPr>
          <w:b/>
          <w:bCs/>
          <w:sz w:val="24"/>
          <w:szCs w:val="24"/>
        </w:rPr>
        <w:t>Puses</w:t>
      </w:r>
      <w:r w:rsidRPr="006F1852">
        <w:rPr>
          <w:sz w:val="24"/>
          <w:szCs w:val="24"/>
        </w:rPr>
        <w:t>),</w:t>
      </w:r>
      <w:r w:rsidRPr="004E69CD">
        <w:rPr>
          <w:sz w:val="24"/>
          <w:szCs w:val="24"/>
        </w:rPr>
        <w:t xml:space="preserve"> </w:t>
      </w:r>
    </w:p>
    <w:p w14:paraId="3858C3FF" w14:textId="4E70990C" w:rsidR="00C22F08" w:rsidRPr="00BA4B67" w:rsidRDefault="00C22F08" w:rsidP="00C22F08">
      <w:pPr>
        <w:spacing w:before="120"/>
        <w:jc w:val="both"/>
        <w:rPr>
          <w:sz w:val="24"/>
          <w:szCs w:val="24"/>
        </w:rPr>
      </w:pPr>
      <w:r>
        <w:rPr>
          <w:sz w:val="24"/>
          <w:szCs w:val="24"/>
        </w:rPr>
        <w:t>Ievērojot</w:t>
      </w:r>
      <w:r w:rsidRPr="004E69CD">
        <w:rPr>
          <w:sz w:val="24"/>
          <w:szCs w:val="24"/>
        </w:rPr>
        <w:t xml:space="preserve"> atklātā konkursa „</w:t>
      </w:r>
      <w:r w:rsidR="00025770" w:rsidRPr="00025770">
        <w:t xml:space="preserve"> </w:t>
      </w:r>
      <w:r w:rsidR="00025770" w:rsidRPr="00025770">
        <w:rPr>
          <w:b/>
          <w:i/>
          <w:sz w:val="24"/>
          <w:szCs w:val="24"/>
        </w:rPr>
        <w:t>Dzīvojamo māju vizuālā apskate</w:t>
      </w:r>
      <w:r w:rsidRPr="004E69CD">
        <w:rPr>
          <w:sz w:val="24"/>
          <w:szCs w:val="24"/>
        </w:rPr>
        <w:t xml:space="preserve">” (iepirkuma </w:t>
      </w:r>
      <w:r w:rsidRPr="00444438">
        <w:rPr>
          <w:sz w:val="24"/>
          <w:szCs w:val="24"/>
        </w:rPr>
        <w:t>identifikācijas Nr.</w:t>
      </w:r>
      <w:r w:rsidRPr="00255848">
        <w:t xml:space="preserve"> </w:t>
      </w:r>
      <w:r>
        <w:rPr>
          <w:sz w:val="24"/>
          <w:szCs w:val="24"/>
        </w:rPr>
        <w:t>SIAPN202</w:t>
      </w:r>
      <w:r w:rsidR="006D01D6">
        <w:rPr>
          <w:sz w:val="24"/>
          <w:szCs w:val="24"/>
        </w:rPr>
        <w:t>5</w:t>
      </w:r>
      <w:r>
        <w:rPr>
          <w:sz w:val="24"/>
          <w:szCs w:val="24"/>
        </w:rPr>
        <w:t>/</w:t>
      </w:r>
      <w:r w:rsidR="00025770">
        <w:rPr>
          <w:sz w:val="24"/>
          <w:szCs w:val="24"/>
        </w:rPr>
        <w:t>2</w:t>
      </w:r>
      <w:r>
        <w:rPr>
          <w:sz w:val="24"/>
          <w:szCs w:val="24"/>
        </w:rPr>
        <w:t>/PIL</w:t>
      </w:r>
      <w:r w:rsidR="000D7B6E">
        <w:rPr>
          <w:sz w:val="24"/>
          <w:szCs w:val="24"/>
        </w:rPr>
        <w:t>; turpmāk – Konkurss) r</w:t>
      </w:r>
      <w:r w:rsidRPr="00444438">
        <w:rPr>
          <w:sz w:val="24"/>
          <w:szCs w:val="24"/>
        </w:rPr>
        <w:t>ezultātus</w:t>
      </w:r>
      <w:r>
        <w:rPr>
          <w:sz w:val="24"/>
          <w:szCs w:val="24"/>
        </w:rPr>
        <w:t>,</w:t>
      </w:r>
      <w:r w:rsidRPr="004E69CD">
        <w:rPr>
          <w:sz w:val="24"/>
          <w:szCs w:val="24"/>
        </w:rPr>
        <w:t xml:space="preserve"> noslēdz š</w:t>
      </w:r>
      <w:r>
        <w:rPr>
          <w:sz w:val="24"/>
          <w:szCs w:val="24"/>
        </w:rPr>
        <w:t>ādu</w:t>
      </w:r>
      <w:r w:rsidRPr="004E69CD">
        <w:rPr>
          <w:sz w:val="24"/>
          <w:szCs w:val="24"/>
        </w:rPr>
        <w:t xml:space="preserve"> </w:t>
      </w:r>
      <w:r w:rsidR="00025770">
        <w:rPr>
          <w:sz w:val="24"/>
          <w:szCs w:val="24"/>
        </w:rPr>
        <w:t>līgumu</w:t>
      </w:r>
      <w:r w:rsidRPr="004E69CD">
        <w:rPr>
          <w:sz w:val="24"/>
          <w:szCs w:val="24"/>
        </w:rPr>
        <w:t xml:space="preserve"> (turpmāk – </w:t>
      </w:r>
      <w:r w:rsidR="00025770">
        <w:rPr>
          <w:sz w:val="24"/>
          <w:szCs w:val="24"/>
        </w:rPr>
        <w:t>Līgums</w:t>
      </w:r>
      <w:r w:rsidRPr="004E69CD">
        <w:rPr>
          <w:sz w:val="24"/>
          <w:szCs w:val="24"/>
        </w:rPr>
        <w:t>):</w:t>
      </w:r>
    </w:p>
    <w:p w14:paraId="13D41D43" w14:textId="237EBAD3" w:rsidR="00CC5203" w:rsidRPr="006D7C3B" w:rsidRDefault="00CC5203" w:rsidP="007230D9">
      <w:pPr>
        <w:pStyle w:val="Sarakstarindkopa"/>
        <w:numPr>
          <w:ilvl w:val="0"/>
          <w:numId w:val="1"/>
        </w:numPr>
        <w:spacing w:before="120" w:after="120"/>
        <w:ind w:left="397" w:hanging="397"/>
        <w:jc w:val="center"/>
        <w:rPr>
          <w:b/>
          <w:bCs/>
          <w:noProof/>
          <w:lang w:val="lv-LV" w:eastAsia="ar-SA"/>
        </w:rPr>
      </w:pPr>
      <w:r w:rsidRPr="006D7C3B">
        <w:rPr>
          <w:b/>
          <w:bCs/>
          <w:noProof/>
          <w:lang w:val="lv-LV" w:eastAsia="ar-SA"/>
        </w:rPr>
        <w:t>Līguma priekšmets</w:t>
      </w:r>
    </w:p>
    <w:p w14:paraId="50DE77E3" w14:textId="4ED8B298" w:rsidR="00C6283A" w:rsidRPr="006D7C3B" w:rsidRDefault="00C6283A" w:rsidP="00CC5203">
      <w:pPr>
        <w:pStyle w:val="Sarakstarindkopa"/>
        <w:numPr>
          <w:ilvl w:val="1"/>
          <w:numId w:val="15"/>
        </w:numPr>
        <w:ind w:left="567" w:hanging="567"/>
        <w:jc w:val="both"/>
        <w:rPr>
          <w:noProof/>
          <w:lang w:val="lv-LV" w:eastAsia="ar-SA"/>
        </w:rPr>
      </w:pPr>
      <w:r w:rsidRPr="006D7C3B">
        <w:rPr>
          <w:noProof/>
          <w:lang w:val="lv-LV" w:eastAsia="ar-SA"/>
        </w:rPr>
        <w:t>Pasūtītajs uzdod, bet Uzņēmējs apņemas veikt Līguma 1.pielikumā “</w:t>
      </w:r>
      <w:r w:rsidR="00B2106D" w:rsidRPr="006D7C3B">
        <w:rPr>
          <w:noProof/>
          <w:lang w:val="lv-LV" w:eastAsia="ar-SA"/>
        </w:rPr>
        <w:t xml:space="preserve">Finanšu </w:t>
      </w:r>
      <w:r w:rsidRPr="006D7C3B">
        <w:rPr>
          <w:noProof/>
          <w:lang w:val="lv-LV" w:eastAsia="ar-SA"/>
        </w:rPr>
        <w:t>iedāvājums” norādīto daudzdzīvokļu dzīvojamo māju vizuālo apskati saskaņā ar Līgumu,</w:t>
      </w:r>
      <w:r w:rsidR="00B2106D" w:rsidRPr="006D7C3B">
        <w:rPr>
          <w:noProof/>
          <w:lang w:val="lv-LV" w:eastAsia="ar-SA"/>
        </w:rPr>
        <w:t xml:space="preserve"> tā pielikumiem,</w:t>
      </w:r>
      <w:r w:rsidRPr="006D7C3B">
        <w:rPr>
          <w:noProof/>
          <w:lang w:val="lv-LV" w:eastAsia="ar-SA"/>
        </w:rPr>
        <w:t xml:space="preserve"> Ministru kabineta 28.09.2010. noteikumiem Nr.907 “</w:t>
      </w:r>
      <w:r w:rsidRPr="006D7C3B">
        <w:rPr>
          <w:noProof/>
          <w:lang w:val="lv-LV"/>
        </w:rPr>
        <w:t xml:space="preserve">Noteikumi par dzīvojamās mājas apsekošanu, tehnisko apkopi un kārtējo remontu”, standartu </w:t>
      </w:r>
      <w:r w:rsidRPr="006D7C3B">
        <w:rPr>
          <w:noProof/>
          <w:color w:val="000000"/>
          <w:shd w:val="clear" w:color="auto" w:fill="FFFFFF"/>
          <w:lang w:val="lv-LV"/>
        </w:rPr>
        <w:t>LVS 1077:2023 “Dzīvojamo māju teritorijas, būves pamatkonstrukciju, iekārtu un inženiertīklu vizuālā apskate un tehniskā apkope”, citiem spēkā esošiem normatīvajiem aktiem un Pasūtītāja norādījumiem (turpmāk – Pakalpojums).</w:t>
      </w:r>
    </w:p>
    <w:p w14:paraId="6C70B5FC" w14:textId="7AA78304" w:rsidR="00675F25" w:rsidRPr="006D7C3B" w:rsidRDefault="00675F25" w:rsidP="00CC5203">
      <w:pPr>
        <w:pStyle w:val="Sarakstarindkopa"/>
        <w:numPr>
          <w:ilvl w:val="1"/>
          <w:numId w:val="15"/>
        </w:numPr>
        <w:ind w:left="567" w:hanging="567"/>
        <w:jc w:val="both"/>
        <w:rPr>
          <w:noProof/>
          <w:lang w:val="lv-LV" w:eastAsia="ar-SA"/>
        </w:rPr>
      </w:pPr>
      <w:r w:rsidRPr="006D7C3B">
        <w:rPr>
          <w:noProof/>
          <w:color w:val="000000"/>
          <w:shd w:val="clear" w:color="auto" w:fill="FFFFFF"/>
          <w:lang w:val="lv-LV"/>
        </w:rPr>
        <w:t>Pakalpojums ietver visas nepieciešamās dokumentācijas sagatavošanu un iesniegšanu Pasūtītājam. Dokumentos jāiekļauj informācija par secinājumiem, priekšlikumiem un plānotajām izmaksām nepieciešamo konstatēto darbu veikšanai.</w:t>
      </w:r>
    </w:p>
    <w:p w14:paraId="2B318189" w14:textId="48E8E960" w:rsidR="00675F25" w:rsidRPr="0039729D" w:rsidRDefault="00675F25" w:rsidP="00CC5203">
      <w:pPr>
        <w:pStyle w:val="Sarakstarindkopa"/>
        <w:numPr>
          <w:ilvl w:val="1"/>
          <w:numId w:val="15"/>
        </w:numPr>
        <w:ind w:left="567" w:hanging="567"/>
        <w:jc w:val="both"/>
        <w:rPr>
          <w:noProof/>
          <w:lang w:val="lv-LV" w:eastAsia="ar-SA"/>
        </w:rPr>
      </w:pPr>
      <w:r w:rsidRPr="00B35C61">
        <w:rPr>
          <w:b/>
          <w:bCs/>
          <w:noProof/>
          <w:color w:val="000000"/>
          <w:shd w:val="clear" w:color="auto" w:fill="FFFFFF"/>
          <w:lang w:val="lv-LV"/>
        </w:rPr>
        <w:t>Pirmā vizuālā</w:t>
      </w:r>
      <w:r w:rsidRPr="00B35C61">
        <w:rPr>
          <w:noProof/>
          <w:color w:val="000000"/>
          <w:shd w:val="clear" w:color="auto" w:fill="FFFFFF"/>
          <w:lang w:val="lv-LV"/>
        </w:rPr>
        <w:t xml:space="preserve"> apskate visām mājām jāveic</w:t>
      </w:r>
      <w:r w:rsidR="00F04741" w:rsidRPr="00B35C61">
        <w:rPr>
          <w:noProof/>
          <w:color w:val="000000"/>
          <w:shd w:val="clear" w:color="auto" w:fill="FFFFFF"/>
          <w:lang w:val="lv-LV"/>
        </w:rPr>
        <w:t xml:space="preserve"> un visi dokumenti jāiesniedz Pasūtītājam</w:t>
      </w:r>
      <w:r w:rsidRPr="00B35C61">
        <w:rPr>
          <w:noProof/>
          <w:color w:val="000000"/>
          <w:shd w:val="clear" w:color="auto" w:fill="FFFFFF"/>
          <w:lang w:val="lv-LV"/>
        </w:rPr>
        <w:t xml:space="preserve"> </w:t>
      </w:r>
      <w:r w:rsidRPr="00B35C61">
        <w:rPr>
          <w:b/>
          <w:bCs/>
          <w:noProof/>
          <w:color w:val="000000"/>
          <w:shd w:val="clear" w:color="auto" w:fill="FFFFFF"/>
          <w:lang w:val="lv-LV"/>
        </w:rPr>
        <w:t xml:space="preserve">līdz </w:t>
      </w:r>
      <w:r w:rsidR="004E79F1">
        <w:rPr>
          <w:b/>
          <w:bCs/>
          <w:noProof/>
          <w:color w:val="000000"/>
          <w:shd w:val="clear" w:color="auto" w:fill="FFFFFF"/>
          <w:lang w:val="lv-LV"/>
        </w:rPr>
        <w:t>2026.</w:t>
      </w:r>
      <w:r w:rsidR="004E79F1" w:rsidRPr="0039729D">
        <w:rPr>
          <w:b/>
          <w:bCs/>
          <w:noProof/>
          <w:color w:val="000000"/>
          <w:shd w:val="clear" w:color="auto" w:fill="FFFFFF"/>
          <w:lang w:val="lv-LV"/>
        </w:rPr>
        <w:t>gada</w:t>
      </w:r>
      <w:r w:rsidR="00B2106D" w:rsidRPr="0039729D">
        <w:rPr>
          <w:b/>
          <w:bCs/>
          <w:noProof/>
          <w:color w:val="000000"/>
          <w:shd w:val="clear" w:color="auto" w:fill="FFFFFF"/>
          <w:lang w:val="lv-LV"/>
        </w:rPr>
        <w:t xml:space="preserve"> </w:t>
      </w:r>
      <w:r w:rsidR="00C44C2C" w:rsidRPr="0039729D">
        <w:rPr>
          <w:b/>
          <w:bCs/>
          <w:noProof/>
          <w:color w:val="000000"/>
          <w:shd w:val="clear" w:color="auto" w:fill="FFFFFF"/>
          <w:lang w:val="lv-LV"/>
        </w:rPr>
        <w:t>3</w:t>
      </w:r>
      <w:r w:rsidR="00276F95" w:rsidRPr="0039729D">
        <w:rPr>
          <w:b/>
          <w:bCs/>
          <w:noProof/>
          <w:color w:val="000000"/>
          <w:shd w:val="clear" w:color="auto" w:fill="FFFFFF"/>
          <w:lang w:val="lv-LV"/>
        </w:rPr>
        <w:t>1</w:t>
      </w:r>
      <w:r w:rsidR="00B2106D" w:rsidRPr="0039729D">
        <w:rPr>
          <w:b/>
          <w:bCs/>
          <w:noProof/>
          <w:color w:val="000000"/>
          <w:shd w:val="clear" w:color="auto" w:fill="FFFFFF"/>
          <w:lang w:val="lv-LV"/>
        </w:rPr>
        <w:t>.</w:t>
      </w:r>
      <w:r w:rsidR="00C12087" w:rsidRPr="0039729D">
        <w:rPr>
          <w:b/>
          <w:bCs/>
          <w:noProof/>
          <w:color w:val="000000"/>
          <w:shd w:val="clear" w:color="auto" w:fill="FFFFFF"/>
          <w:lang w:val="lv-LV"/>
        </w:rPr>
        <w:t>maijam</w:t>
      </w:r>
      <w:r w:rsidR="00D635F3" w:rsidRPr="0039729D">
        <w:rPr>
          <w:b/>
          <w:bCs/>
          <w:noProof/>
          <w:color w:val="000000"/>
          <w:shd w:val="clear" w:color="auto" w:fill="FFFFFF"/>
          <w:lang w:val="lv-LV"/>
        </w:rPr>
        <w:t xml:space="preserve"> (ieskaitot)</w:t>
      </w:r>
      <w:r w:rsidR="00F04741" w:rsidRPr="0039729D">
        <w:rPr>
          <w:noProof/>
          <w:color w:val="000000"/>
          <w:shd w:val="clear" w:color="auto" w:fill="FFFFFF"/>
          <w:lang w:val="lv-LV"/>
        </w:rPr>
        <w:t>, apskate jāveic pilnā normatīvajos aktos noteiktā apjomā.</w:t>
      </w:r>
      <w:r w:rsidRPr="0039729D">
        <w:rPr>
          <w:noProof/>
          <w:color w:val="000000"/>
          <w:shd w:val="clear" w:color="auto" w:fill="FFFFFF"/>
          <w:lang w:val="lv-LV"/>
        </w:rPr>
        <w:t xml:space="preserve"> </w:t>
      </w:r>
      <w:r w:rsidRPr="0039729D">
        <w:rPr>
          <w:b/>
          <w:bCs/>
          <w:noProof/>
          <w:color w:val="000000"/>
          <w:shd w:val="clear" w:color="auto" w:fill="FFFFFF"/>
          <w:lang w:val="lv-LV"/>
        </w:rPr>
        <w:t>Otrā vizuālā</w:t>
      </w:r>
      <w:r w:rsidRPr="0039729D">
        <w:rPr>
          <w:noProof/>
          <w:color w:val="000000"/>
          <w:shd w:val="clear" w:color="auto" w:fill="FFFFFF"/>
          <w:lang w:val="lv-LV"/>
        </w:rPr>
        <w:t xml:space="preserve"> apskate visām dzīvojamām mājām jāveic</w:t>
      </w:r>
      <w:r w:rsidR="00F04741" w:rsidRPr="0039729D">
        <w:rPr>
          <w:noProof/>
          <w:color w:val="000000"/>
          <w:shd w:val="clear" w:color="auto" w:fill="FFFFFF"/>
          <w:lang w:val="lv-LV"/>
        </w:rPr>
        <w:t xml:space="preserve"> un visi dokumenti jāiesniedz</w:t>
      </w:r>
      <w:r w:rsidRPr="0039729D">
        <w:rPr>
          <w:noProof/>
          <w:color w:val="000000"/>
          <w:shd w:val="clear" w:color="auto" w:fill="FFFFFF"/>
          <w:lang w:val="lv-LV"/>
        </w:rPr>
        <w:t xml:space="preserve"> </w:t>
      </w:r>
      <w:r w:rsidRPr="0039729D">
        <w:rPr>
          <w:b/>
          <w:bCs/>
          <w:noProof/>
          <w:color w:val="000000"/>
          <w:shd w:val="clear" w:color="auto" w:fill="FFFFFF"/>
          <w:lang w:val="lv-LV"/>
        </w:rPr>
        <w:t xml:space="preserve">līdz </w:t>
      </w:r>
      <w:r w:rsidR="004E79F1" w:rsidRPr="0039729D">
        <w:rPr>
          <w:b/>
          <w:bCs/>
          <w:noProof/>
          <w:color w:val="000000"/>
          <w:shd w:val="clear" w:color="auto" w:fill="FFFFFF"/>
          <w:lang w:val="lv-LV"/>
        </w:rPr>
        <w:t>2026.</w:t>
      </w:r>
      <w:r w:rsidR="00D51AF7" w:rsidRPr="0039729D">
        <w:rPr>
          <w:b/>
          <w:bCs/>
          <w:noProof/>
          <w:color w:val="000000"/>
          <w:shd w:val="clear" w:color="auto" w:fill="FFFFFF"/>
          <w:lang w:val="lv-LV"/>
        </w:rPr>
        <w:t>gada</w:t>
      </w:r>
      <w:r w:rsidR="00B2106D" w:rsidRPr="0039729D">
        <w:rPr>
          <w:b/>
          <w:bCs/>
          <w:noProof/>
          <w:color w:val="000000"/>
          <w:shd w:val="clear" w:color="auto" w:fill="FFFFFF"/>
          <w:lang w:val="lv-LV"/>
        </w:rPr>
        <w:t xml:space="preserve"> </w:t>
      </w:r>
      <w:r w:rsidRPr="0039729D">
        <w:rPr>
          <w:b/>
          <w:bCs/>
          <w:noProof/>
          <w:color w:val="000000"/>
          <w:shd w:val="clear" w:color="auto" w:fill="FFFFFF"/>
          <w:lang w:val="lv-LV"/>
        </w:rPr>
        <w:t>3</w:t>
      </w:r>
      <w:r w:rsidR="00276F95" w:rsidRPr="0039729D">
        <w:rPr>
          <w:b/>
          <w:bCs/>
          <w:noProof/>
          <w:color w:val="000000"/>
          <w:shd w:val="clear" w:color="auto" w:fill="FFFFFF"/>
          <w:lang w:val="lv-LV"/>
        </w:rPr>
        <w:t>1</w:t>
      </w:r>
      <w:r w:rsidRPr="0039729D">
        <w:rPr>
          <w:b/>
          <w:bCs/>
          <w:noProof/>
          <w:color w:val="000000"/>
          <w:shd w:val="clear" w:color="auto" w:fill="FFFFFF"/>
          <w:lang w:val="lv-LV"/>
        </w:rPr>
        <w:t>.</w:t>
      </w:r>
      <w:r w:rsidR="00276F95" w:rsidRPr="0039729D">
        <w:rPr>
          <w:b/>
          <w:bCs/>
          <w:noProof/>
          <w:color w:val="000000"/>
          <w:shd w:val="clear" w:color="auto" w:fill="FFFFFF"/>
          <w:lang w:val="lv-LV"/>
        </w:rPr>
        <w:t>okto</w:t>
      </w:r>
      <w:r w:rsidRPr="0039729D">
        <w:rPr>
          <w:b/>
          <w:bCs/>
          <w:noProof/>
          <w:color w:val="000000"/>
          <w:shd w:val="clear" w:color="auto" w:fill="FFFFFF"/>
          <w:lang w:val="lv-LV"/>
        </w:rPr>
        <w:t>brim</w:t>
      </w:r>
      <w:r w:rsidR="00D635F3" w:rsidRPr="0039729D">
        <w:rPr>
          <w:b/>
          <w:bCs/>
          <w:noProof/>
          <w:color w:val="000000"/>
          <w:shd w:val="clear" w:color="auto" w:fill="FFFFFF"/>
          <w:lang w:val="lv-LV"/>
        </w:rPr>
        <w:t xml:space="preserve"> (ieskaitot)</w:t>
      </w:r>
      <w:r w:rsidR="00F04741" w:rsidRPr="0039729D">
        <w:rPr>
          <w:noProof/>
          <w:color w:val="000000"/>
          <w:shd w:val="clear" w:color="auto" w:fill="FFFFFF"/>
          <w:lang w:val="lv-LV"/>
        </w:rPr>
        <w:t>, apskate jāveic tām Objektu daļām, kurām normatīvajos aktos noteikta divu reižu vizuālās apskates regularitāte gadā.</w:t>
      </w:r>
    </w:p>
    <w:p w14:paraId="41DF566C" w14:textId="32E19833" w:rsidR="00D51AF7" w:rsidRPr="00B35C61" w:rsidRDefault="00D51AF7" w:rsidP="00CC5203">
      <w:pPr>
        <w:pStyle w:val="Sarakstarindkopa"/>
        <w:numPr>
          <w:ilvl w:val="1"/>
          <w:numId w:val="15"/>
        </w:numPr>
        <w:ind w:left="567" w:hanging="567"/>
        <w:jc w:val="both"/>
        <w:rPr>
          <w:noProof/>
          <w:lang w:val="lv-LV" w:eastAsia="ar-SA"/>
        </w:rPr>
      </w:pPr>
      <w:r w:rsidRPr="0039729D">
        <w:rPr>
          <w:b/>
          <w:bCs/>
          <w:noProof/>
          <w:color w:val="000000"/>
          <w:shd w:val="clear" w:color="auto" w:fill="FFFFFF"/>
          <w:lang w:val="lv-LV"/>
        </w:rPr>
        <w:t xml:space="preserve">Remontdarbu plānu </w:t>
      </w:r>
      <w:r w:rsidRPr="0039729D">
        <w:rPr>
          <w:noProof/>
          <w:color w:val="000000"/>
          <w:shd w:val="clear" w:color="auto" w:fill="FFFFFF"/>
          <w:lang w:val="lv-LV"/>
        </w:rPr>
        <w:t xml:space="preserve">izstrāde jāveic un dokumenti jāiesniedz Pasūtītājam </w:t>
      </w:r>
      <w:r w:rsidRPr="0039729D">
        <w:rPr>
          <w:b/>
          <w:bCs/>
          <w:noProof/>
          <w:color w:val="000000"/>
          <w:shd w:val="clear" w:color="auto" w:fill="FFFFFF"/>
          <w:lang w:val="lv-LV"/>
        </w:rPr>
        <w:t xml:space="preserve">līdz </w:t>
      </w:r>
      <w:r w:rsidR="004E79F1" w:rsidRPr="0039729D">
        <w:rPr>
          <w:b/>
          <w:bCs/>
          <w:noProof/>
          <w:color w:val="000000"/>
          <w:shd w:val="clear" w:color="auto" w:fill="FFFFFF"/>
          <w:lang w:val="lv-LV"/>
        </w:rPr>
        <w:t>2026.</w:t>
      </w:r>
      <w:r w:rsidRPr="0039729D">
        <w:rPr>
          <w:b/>
          <w:bCs/>
          <w:noProof/>
          <w:color w:val="000000"/>
          <w:shd w:val="clear" w:color="auto" w:fill="FFFFFF"/>
          <w:lang w:val="lv-LV"/>
        </w:rPr>
        <w:t>gada 3</w:t>
      </w:r>
      <w:r w:rsidR="002E3102" w:rsidRPr="0039729D">
        <w:rPr>
          <w:b/>
          <w:bCs/>
          <w:noProof/>
          <w:color w:val="000000"/>
          <w:shd w:val="clear" w:color="auto" w:fill="FFFFFF"/>
          <w:lang w:val="lv-LV"/>
        </w:rPr>
        <w:t>1</w:t>
      </w:r>
      <w:r w:rsidRPr="0039729D">
        <w:rPr>
          <w:b/>
          <w:bCs/>
          <w:noProof/>
          <w:color w:val="000000"/>
          <w:shd w:val="clear" w:color="auto" w:fill="FFFFFF"/>
          <w:lang w:val="lv-LV"/>
        </w:rPr>
        <w:t>.</w:t>
      </w:r>
      <w:r w:rsidR="002E3102" w:rsidRPr="0039729D">
        <w:rPr>
          <w:b/>
          <w:bCs/>
          <w:noProof/>
          <w:color w:val="000000"/>
          <w:shd w:val="clear" w:color="auto" w:fill="FFFFFF"/>
          <w:lang w:val="lv-LV"/>
        </w:rPr>
        <w:t>august</w:t>
      </w:r>
      <w:r w:rsidR="00B965C8" w:rsidRPr="0039729D">
        <w:rPr>
          <w:b/>
          <w:bCs/>
          <w:noProof/>
          <w:color w:val="000000"/>
          <w:shd w:val="clear" w:color="auto" w:fill="FFFFFF"/>
          <w:lang w:val="lv-LV"/>
        </w:rPr>
        <w:t>am</w:t>
      </w:r>
      <w:r w:rsidRPr="0039729D">
        <w:rPr>
          <w:b/>
          <w:bCs/>
          <w:noProof/>
          <w:color w:val="000000"/>
          <w:shd w:val="clear" w:color="auto" w:fill="FFFFFF"/>
          <w:lang w:val="lv-LV"/>
        </w:rPr>
        <w:t xml:space="preserve"> (ieskaitot)</w:t>
      </w:r>
      <w:r w:rsidRPr="0039729D">
        <w:rPr>
          <w:noProof/>
          <w:color w:val="000000"/>
          <w:shd w:val="clear" w:color="auto" w:fill="FFFFFF"/>
          <w:lang w:val="lv-LV"/>
        </w:rPr>
        <w:t>, apskate</w:t>
      </w:r>
      <w:r w:rsidRPr="00B35C61">
        <w:rPr>
          <w:noProof/>
          <w:color w:val="000000"/>
          <w:shd w:val="clear" w:color="auto" w:fill="FFFFFF"/>
          <w:lang w:val="lv-LV"/>
        </w:rPr>
        <w:t xml:space="preserve"> jāveic pilnā normatīvajos aktos noteiktā apjomā.</w:t>
      </w:r>
    </w:p>
    <w:p w14:paraId="173AEC6C" w14:textId="3D9415BA" w:rsidR="00B2106D" w:rsidRDefault="007F1E8F" w:rsidP="007F1E8F">
      <w:pPr>
        <w:pStyle w:val="Sarakstarindkopa"/>
        <w:numPr>
          <w:ilvl w:val="1"/>
          <w:numId w:val="15"/>
        </w:numPr>
        <w:ind w:left="567" w:hanging="567"/>
        <w:jc w:val="both"/>
        <w:rPr>
          <w:noProof/>
          <w:color w:val="000000"/>
          <w:shd w:val="clear" w:color="auto" w:fill="FFFFFF"/>
          <w:lang w:val="lv-LV"/>
        </w:rPr>
      </w:pPr>
      <w:r w:rsidRPr="007F1E8F">
        <w:rPr>
          <w:noProof/>
          <w:color w:val="000000"/>
          <w:shd w:val="clear" w:color="auto" w:fill="FFFFFF"/>
          <w:lang w:val="lv-LV"/>
        </w:rPr>
        <w:t xml:space="preserve"> </w:t>
      </w:r>
      <w:r w:rsidR="00B2106D" w:rsidRPr="007F1E8F">
        <w:rPr>
          <w:noProof/>
          <w:color w:val="000000"/>
          <w:shd w:val="clear" w:color="auto" w:fill="FFFFFF"/>
          <w:lang w:val="lv-LV"/>
        </w:rPr>
        <w:t>Uzņēmējam ir pienākums</w:t>
      </w:r>
      <w:r w:rsidR="000258C0" w:rsidRPr="007F1E8F">
        <w:rPr>
          <w:noProof/>
          <w:color w:val="000000"/>
          <w:shd w:val="clear" w:color="auto" w:fill="FFFFFF"/>
          <w:lang w:val="lv-LV"/>
        </w:rPr>
        <w:t xml:space="preserve"> </w:t>
      </w:r>
      <w:r w:rsidR="00B2106D" w:rsidRPr="007F1E8F">
        <w:rPr>
          <w:noProof/>
          <w:color w:val="000000"/>
          <w:shd w:val="clear" w:color="auto" w:fill="FFFFFF"/>
          <w:lang w:val="lv-LV"/>
        </w:rPr>
        <w:t xml:space="preserve">10 (desmit) dienu laikā no Līguma noslēgšanas iesniegt Pasūtītājam, nosūtot uz tā e-pastu </w:t>
      </w:r>
      <w:hyperlink r:id="rId8" w:history="1">
        <w:r w:rsidR="00AD41CA" w:rsidRPr="00D55A9C">
          <w:rPr>
            <w:rStyle w:val="Hipersaite"/>
            <w:noProof/>
            <w:shd w:val="clear" w:color="auto" w:fill="FFFFFF"/>
            <w:lang w:val="lv-LV"/>
          </w:rPr>
          <w:t>pasts@priekulesnami.lv</w:t>
        </w:r>
      </w:hyperlink>
      <w:r w:rsidR="00AD41CA">
        <w:rPr>
          <w:noProof/>
          <w:color w:val="000000"/>
          <w:shd w:val="clear" w:color="auto" w:fill="FFFFFF"/>
          <w:lang w:val="lv-LV"/>
        </w:rPr>
        <w:t xml:space="preserve"> </w:t>
      </w:r>
      <w:r w:rsidR="00B2106D" w:rsidRPr="007F1E8F">
        <w:rPr>
          <w:noProof/>
          <w:color w:val="000000"/>
          <w:shd w:val="clear" w:color="auto" w:fill="FFFFFF"/>
          <w:lang w:val="lv-LV"/>
        </w:rPr>
        <w:t xml:space="preserve">, </w:t>
      </w:r>
      <w:r w:rsidR="00F57002" w:rsidRPr="007F1E8F">
        <w:rPr>
          <w:noProof/>
          <w:color w:val="000000"/>
          <w:shd w:val="clear" w:color="auto" w:fill="FFFFFF"/>
          <w:lang w:val="lv-LV"/>
        </w:rPr>
        <w:t>savas un pakalpojumā iesaistīto speciālistu profesionālās civiltiesiskās atbildības apdrošināšanas polises (turpmāk – Polise) kopij</w:t>
      </w:r>
      <w:r w:rsidR="00C07FC1" w:rsidRPr="007F1E8F">
        <w:rPr>
          <w:noProof/>
          <w:color w:val="000000"/>
          <w:shd w:val="clear" w:color="auto" w:fill="FFFFFF"/>
          <w:lang w:val="lv-LV"/>
        </w:rPr>
        <w:t>u</w:t>
      </w:r>
      <w:r w:rsidR="00F57002" w:rsidRPr="007F1E8F">
        <w:rPr>
          <w:noProof/>
          <w:color w:val="000000"/>
          <w:shd w:val="clear" w:color="auto" w:fill="FFFFFF"/>
          <w:lang w:val="lv-LV"/>
        </w:rPr>
        <w:t xml:space="preserve"> konkrētā līguma izpildei un dokument</w:t>
      </w:r>
      <w:r w:rsidR="00C07FC1" w:rsidRPr="007F1E8F">
        <w:rPr>
          <w:noProof/>
          <w:color w:val="000000"/>
          <w:shd w:val="clear" w:color="auto" w:fill="FFFFFF"/>
          <w:lang w:val="lv-LV"/>
        </w:rPr>
        <w:t>u</w:t>
      </w:r>
      <w:r w:rsidR="00F57002" w:rsidRPr="007F1E8F">
        <w:rPr>
          <w:noProof/>
          <w:color w:val="000000"/>
          <w:shd w:val="clear" w:color="auto" w:fill="FFFFFF"/>
          <w:lang w:val="lv-LV"/>
        </w:rPr>
        <w:t xml:space="preserve"> (maksājuma uzdevums), kas apliecina, ka Polisē noteiktās prēmijas summa ir apmaksāta. Polisei jābūt derīgai uz visu </w:t>
      </w:r>
      <w:r w:rsidR="00C07FC1" w:rsidRPr="007F1E8F">
        <w:rPr>
          <w:noProof/>
          <w:color w:val="000000"/>
          <w:shd w:val="clear" w:color="auto" w:fill="FFFFFF"/>
          <w:lang w:val="lv-LV"/>
        </w:rPr>
        <w:t>L</w:t>
      </w:r>
      <w:r w:rsidR="00F57002" w:rsidRPr="007F1E8F">
        <w:rPr>
          <w:noProof/>
          <w:color w:val="000000"/>
          <w:shd w:val="clear" w:color="auto" w:fill="FFFFFF"/>
          <w:lang w:val="lv-LV"/>
        </w:rPr>
        <w:t>īguma darbības laiku</w:t>
      </w:r>
      <w:r w:rsidR="00B2106D" w:rsidRPr="007F1E8F">
        <w:rPr>
          <w:noProof/>
          <w:color w:val="000000"/>
          <w:shd w:val="clear" w:color="auto" w:fill="FFFFFF"/>
          <w:lang w:val="lv-LV"/>
        </w:rPr>
        <w:t>. Līdz atbilstošas polises nosūtīšanai Darbus veikt aizliegts</w:t>
      </w:r>
      <w:r w:rsidR="000258C0" w:rsidRPr="007F1E8F">
        <w:rPr>
          <w:noProof/>
          <w:color w:val="000000"/>
          <w:shd w:val="clear" w:color="auto" w:fill="FFFFFF"/>
          <w:lang w:val="lv-LV"/>
        </w:rPr>
        <w:t>.</w:t>
      </w:r>
    </w:p>
    <w:p w14:paraId="6C86E43C" w14:textId="77777777" w:rsidR="0039729D" w:rsidRPr="007F1E8F" w:rsidRDefault="0039729D" w:rsidP="0039729D">
      <w:pPr>
        <w:pStyle w:val="Sarakstarindkopa"/>
        <w:ind w:left="567"/>
        <w:jc w:val="both"/>
        <w:rPr>
          <w:noProof/>
          <w:color w:val="000000"/>
          <w:shd w:val="clear" w:color="auto" w:fill="FFFFFF"/>
          <w:lang w:val="lv-LV"/>
        </w:rPr>
      </w:pPr>
    </w:p>
    <w:p w14:paraId="63512A4F" w14:textId="57A093E4" w:rsidR="00CC5203" w:rsidRPr="006D7C3B" w:rsidRDefault="00CC5203" w:rsidP="007230D9">
      <w:pPr>
        <w:pStyle w:val="Sarakstarindkopa"/>
        <w:numPr>
          <w:ilvl w:val="0"/>
          <w:numId w:val="1"/>
        </w:numPr>
        <w:spacing w:before="120" w:after="120"/>
        <w:ind w:left="397" w:hanging="397"/>
        <w:jc w:val="center"/>
        <w:rPr>
          <w:b/>
          <w:bCs/>
          <w:noProof/>
          <w:lang w:val="lv-LV" w:eastAsia="ar-SA"/>
        </w:rPr>
      </w:pPr>
      <w:r w:rsidRPr="006D7C3B">
        <w:rPr>
          <w:b/>
          <w:bCs/>
          <w:noProof/>
          <w:lang w:val="lv-LV" w:eastAsia="ar-SA"/>
        </w:rPr>
        <w:lastRenderedPageBreak/>
        <w:t>Maksa par Pakalpojumu un tās samaksas kārtība</w:t>
      </w:r>
    </w:p>
    <w:p w14:paraId="4BE543AE" w14:textId="336DF999" w:rsidR="00675F25" w:rsidRPr="006D7C3B" w:rsidRDefault="00B477F5" w:rsidP="00675F25">
      <w:pPr>
        <w:pStyle w:val="Sarakstarindkopa"/>
        <w:numPr>
          <w:ilvl w:val="1"/>
          <w:numId w:val="19"/>
        </w:numPr>
        <w:ind w:left="567" w:hanging="567"/>
        <w:jc w:val="both"/>
        <w:rPr>
          <w:noProof/>
          <w:lang w:val="lv-LV" w:eastAsia="ar-SA"/>
        </w:rPr>
      </w:pPr>
      <w:r w:rsidRPr="006D7C3B">
        <w:rPr>
          <w:noProof/>
          <w:lang w:val="lv-LV" w:eastAsia="ar-SA"/>
        </w:rPr>
        <w:t>Kopējā m</w:t>
      </w:r>
      <w:r w:rsidR="00434911" w:rsidRPr="006D7C3B">
        <w:rPr>
          <w:noProof/>
          <w:lang w:val="lv-LV" w:eastAsia="ar-SA"/>
        </w:rPr>
        <w:t xml:space="preserve">aksa par Pakalpojumu </w:t>
      </w:r>
      <w:r w:rsidRPr="006D7C3B">
        <w:rPr>
          <w:noProof/>
          <w:lang w:val="lv-LV" w:eastAsia="ar-SA"/>
        </w:rPr>
        <w:t xml:space="preserve">Līguma darbības laikā noteikta </w:t>
      </w:r>
      <w:r w:rsidR="00755545" w:rsidRPr="006D7C3B">
        <w:rPr>
          <w:noProof/>
          <w:lang w:val="lv-LV" w:eastAsia="ar-SA"/>
        </w:rPr>
        <w:t>________</w:t>
      </w:r>
      <w:r w:rsidR="00ED053C" w:rsidRPr="006D7C3B">
        <w:rPr>
          <w:noProof/>
          <w:lang w:val="lv-LV" w:eastAsia="ar-SA"/>
        </w:rPr>
        <w:t xml:space="preserve"> EUR (</w:t>
      </w:r>
      <w:r w:rsidR="00755545" w:rsidRPr="006D7C3B">
        <w:rPr>
          <w:noProof/>
          <w:lang w:val="lv-LV" w:eastAsia="ar-SA"/>
        </w:rPr>
        <w:t>_____________</w:t>
      </w:r>
      <w:r w:rsidRPr="006D7C3B">
        <w:rPr>
          <w:noProof/>
          <w:lang w:val="lv-LV" w:eastAsia="ar-SA"/>
        </w:rPr>
        <w:t xml:space="preserve"> </w:t>
      </w:r>
      <w:r w:rsidR="00ED053C" w:rsidRPr="006D7C3B">
        <w:rPr>
          <w:i/>
          <w:iCs/>
          <w:noProof/>
          <w:lang w:val="lv-LV" w:eastAsia="ar-SA"/>
        </w:rPr>
        <w:t>euro</w:t>
      </w:r>
      <w:r w:rsidRPr="006D7C3B">
        <w:rPr>
          <w:noProof/>
          <w:lang w:val="lv-LV" w:eastAsia="ar-SA"/>
        </w:rPr>
        <w:t xml:space="preserve">, </w:t>
      </w:r>
      <w:r w:rsidR="00675F25" w:rsidRPr="006D7C3B">
        <w:rPr>
          <w:noProof/>
          <w:lang w:val="lv-LV" w:eastAsia="ar-SA"/>
        </w:rPr>
        <w:t>00</w:t>
      </w:r>
      <w:r w:rsidRPr="006D7C3B">
        <w:rPr>
          <w:noProof/>
          <w:lang w:val="lv-LV" w:eastAsia="ar-SA"/>
        </w:rPr>
        <w:t xml:space="preserve"> centi</w:t>
      </w:r>
      <w:r w:rsidR="00ED053C" w:rsidRPr="006D7C3B">
        <w:rPr>
          <w:noProof/>
          <w:lang w:val="lv-LV" w:eastAsia="ar-SA"/>
        </w:rPr>
        <w:t>)</w:t>
      </w:r>
      <w:r w:rsidR="009C1B84" w:rsidRPr="006D7C3B">
        <w:rPr>
          <w:noProof/>
          <w:lang w:val="lv-LV" w:eastAsia="ar-SA"/>
        </w:rPr>
        <w:t xml:space="preserve"> bez PVN.</w:t>
      </w:r>
      <w:r w:rsidR="00F92F37">
        <w:rPr>
          <w:noProof/>
          <w:lang w:val="lv-LV" w:eastAsia="ar-SA"/>
        </w:rPr>
        <w:t xml:space="preserve"> Pievienotās vērtības nodoklis </w:t>
      </w:r>
      <w:r w:rsidR="0080274A">
        <w:rPr>
          <w:noProof/>
          <w:lang w:val="lv-LV" w:eastAsia="ar-SA"/>
        </w:rPr>
        <w:t>aprēķināms un maksājams atbilstoši Latvijas Republikas normatīvo aktu prasībām.</w:t>
      </w:r>
    </w:p>
    <w:p w14:paraId="73F59C00" w14:textId="1774B972" w:rsidR="00CD3BC6" w:rsidRPr="006D7C3B" w:rsidRDefault="00BB3871" w:rsidP="00675F25">
      <w:pPr>
        <w:pStyle w:val="Sarakstarindkopa"/>
        <w:numPr>
          <w:ilvl w:val="1"/>
          <w:numId w:val="19"/>
        </w:numPr>
        <w:ind w:left="567" w:hanging="567"/>
        <w:jc w:val="both"/>
        <w:rPr>
          <w:noProof/>
          <w:lang w:val="lv-LV" w:eastAsia="ar-SA"/>
        </w:rPr>
      </w:pPr>
      <w:r w:rsidRPr="006D7C3B">
        <w:rPr>
          <w:noProof/>
          <w:lang w:val="lv-LV" w:eastAsia="ar-SA"/>
        </w:rPr>
        <w:t>S</w:t>
      </w:r>
      <w:r w:rsidR="00CC5203" w:rsidRPr="006D7C3B">
        <w:rPr>
          <w:noProof/>
          <w:lang w:val="lv-LV" w:eastAsia="ar-SA"/>
        </w:rPr>
        <w:t>am</w:t>
      </w:r>
      <w:r w:rsidR="00434911" w:rsidRPr="006D7C3B">
        <w:rPr>
          <w:noProof/>
          <w:lang w:val="lv-LV" w:eastAsia="ar-SA"/>
        </w:rPr>
        <w:t xml:space="preserve">aksu par </w:t>
      </w:r>
      <w:r w:rsidR="00675F25" w:rsidRPr="006D7C3B">
        <w:rPr>
          <w:noProof/>
          <w:lang w:val="lv-LV" w:eastAsia="ar-SA"/>
        </w:rPr>
        <w:t xml:space="preserve">faktiski sniegtā </w:t>
      </w:r>
      <w:r w:rsidR="00434911" w:rsidRPr="006D7C3B">
        <w:rPr>
          <w:noProof/>
          <w:lang w:val="lv-LV" w:eastAsia="ar-SA"/>
        </w:rPr>
        <w:t>Pakalpojum</w:t>
      </w:r>
      <w:r w:rsidR="00675F25" w:rsidRPr="006D7C3B">
        <w:rPr>
          <w:noProof/>
          <w:lang w:val="lv-LV" w:eastAsia="ar-SA"/>
        </w:rPr>
        <w:t>a apjom</w:t>
      </w:r>
      <w:r w:rsidR="002643B8">
        <w:rPr>
          <w:noProof/>
          <w:lang w:val="lv-LV" w:eastAsia="ar-SA"/>
        </w:rPr>
        <w:t>u</w:t>
      </w:r>
      <w:r w:rsidR="00675F25" w:rsidRPr="006D7C3B">
        <w:rPr>
          <w:noProof/>
          <w:lang w:val="lv-LV" w:eastAsia="ar-SA"/>
        </w:rPr>
        <w:t xml:space="preserve">, </w:t>
      </w:r>
      <w:r w:rsidR="00434911" w:rsidRPr="006D7C3B">
        <w:rPr>
          <w:noProof/>
          <w:lang w:val="lv-LV" w:eastAsia="ar-SA"/>
        </w:rPr>
        <w:t xml:space="preserve">Pasūtītājs veic </w:t>
      </w:r>
      <w:r w:rsidR="002643B8">
        <w:rPr>
          <w:noProof/>
          <w:lang w:val="lv-LV" w:eastAsia="ar-SA"/>
        </w:rPr>
        <w:t>1</w:t>
      </w:r>
      <w:r w:rsidR="000E78FF">
        <w:rPr>
          <w:noProof/>
          <w:lang w:val="lv-LV" w:eastAsia="ar-SA"/>
        </w:rPr>
        <w:t>5</w:t>
      </w:r>
      <w:r w:rsidR="00434911" w:rsidRPr="006D7C3B">
        <w:rPr>
          <w:noProof/>
          <w:lang w:val="lv-LV" w:eastAsia="ar-SA"/>
        </w:rPr>
        <w:t xml:space="preserve"> (</w:t>
      </w:r>
      <w:r w:rsidR="002643B8">
        <w:rPr>
          <w:noProof/>
          <w:lang w:val="lv-LV" w:eastAsia="ar-SA"/>
        </w:rPr>
        <w:t>desmit</w:t>
      </w:r>
      <w:r w:rsidR="00434911" w:rsidRPr="006D7C3B">
        <w:rPr>
          <w:noProof/>
          <w:lang w:val="lv-LV" w:eastAsia="ar-SA"/>
        </w:rPr>
        <w:t>) dienu laikā no attiecīga nodošanas – pieņemšanas akta abpusējas parakstīšanas un rēķina saņemšanas dienas.</w:t>
      </w:r>
      <w:r w:rsidR="007725F0" w:rsidRPr="006D7C3B">
        <w:rPr>
          <w:noProof/>
          <w:lang w:val="lv-LV" w:eastAsia="ar-SA"/>
        </w:rPr>
        <w:t xml:space="preserve"> </w:t>
      </w:r>
      <w:r w:rsidR="001E3586">
        <w:rPr>
          <w:noProof/>
          <w:lang w:val="lv-LV" w:eastAsia="ar-SA"/>
        </w:rPr>
        <w:t>Puses</w:t>
      </w:r>
      <w:r w:rsidR="007725F0" w:rsidRPr="006D7C3B">
        <w:rPr>
          <w:noProof/>
          <w:lang w:val="lv-LV" w:eastAsia="ar-SA"/>
        </w:rPr>
        <w:t xml:space="preserve"> vienojas, ka rēķini, kas nosūtīti uz Pasūtītāja</w:t>
      </w:r>
      <w:r w:rsidR="005D617B">
        <w:rPr>
          <w:noProof/>
          <w:lang w:val="lv-LV" w:eastAsia="ar-SA"/>
        </w:rPr>
        <w:t xml:space="preserve"> elektroniskā pasta adresi</w:t>
      </w:r>
      <w:r w:rsidR="007725F0" w:rsidRPr="006D7C3B">
        <w:rPr>
          <w:noProof/>
          <w:lang w:val="lv-LV" w:eastAsia="ar-SA"/>
        </w:rPr>
        <w:t xml:space="preserve"> </w:t>
      </w:r>
      <w:r w:rsidR="00CD3BC6" w:rsidRPr="006D7C3B">
        <w:rPr>
          <w:noProof/>
          <w:lang w:val="lv-LV" w:eastAsia="ar-SA"/>
        </w:rPr>
        <w:t>ir derīgi bez paraksta.</w:t>
      </w:r>
      <w:r w:rsidR="007D0F06" w:rsidRPr="006D7C3B">
        <w:rPr>
          <w:noProof/>
          <w:lang w:val="lv-LV" w:eastAsia="ar-SA"/>
        </w:rPr>
        <w:t xml:space="preserve"> </w:t>
      </w:r>
    </w:p>
    <w:p w14:paraId="21395960" w14:textId="11F10A3A" w:rsidR="002773C7" w:rsidRPr="006D7C3B" w:rsidRDefault="002773C7" w:rsidP="007230D9">
      <w:pPr>
        <w:pStyle w:val="Sarakstarindkopa"/>
        <w:numPr>
          <w:ilvl w:val="0"/>
          <w:numId w:val="1"/>
        </w:numPr>
        <w:spacing w:before="120" w:after="120"/>
        <w:ind w:left="397" w:hanging="397"/>
        <w:jc w:val="center"/>
        <w:rPr>
          <w:b/>
          <w:bCs/>
          <w:noProof/>
          <w:lang w:val="lv-LV" w:eastAsia="ar-SA"/>
        </w:rPr>
      </w:pPr>
      <w:r w:rsidRPr="006D7C3B">
        <w:rPr>
          <w:b/>
          <w:bCs/>
          <w:noProof/>
          <w:lang w:val="lv-LV" w:eastAsia="ar-SA"/>
        </w:rPr>
        <w:t>Konfidencialitāte</w:t>
      </w:r>
    </w:p>
    <w:p w14:paraId="75021C49" w14:textId="4E035A65" w:rsidR="00675F25" w:rsidRPr="006D7C3B" w:rsidRDefault="00320FA6" w:rsidP="00675F25">
      <w:pPr>
        <w:pStyle w:val="Sarakstarindkopa"/>
        <w:numPr>
          <w:ilvl w:val="1"/>
          <w:numId w:val="20"/>
        </w:numPr>
        <w:ind w:left="567" w:hanging="567"/>
        <w:jc w:val="both"/>
        <w:rPr>
          <w:noProof/>
          <w:lang w:val="lv-LV" w:eastAsia="ar-SA"/>
        </w:rPr>
      </w:pPr>
      <w:r w:rsidRPr="006D7C3B">
        <w:rPr>
          <w:noProof/>
          <w:lang w:val="lv-LV" w:eastAsia="ar-SA"/>
        </w:rPr>
        <w:t>Uzņēmējam (</w:t>
      </w:r>
      <w:r w:rsidRPr="006D7C3B">
        <w:rPr>
          <w:noProof/>
          <w:lang w:val="lv-LV"/>
        </w:rPr>
        <w:t>t.sk. visām Uzņēmēja iesaistītajām personām)</w:t>
      </w:r>
      <w:r w:rsidR="002773C7" w:rsidRPr="006D7C3B">
        <w:rPr>
          <w:noProof/>
          <w:lang w:val="lv-LV" w:eastAsia="ar-SA"/>
        </w:rPr>
        <w:t xml:space="preserve"> bez Pasūtītāja rakstveida piekrišanas ir aizliegts jebkādā veidā nodot Pakalpojuma sniegšanā neiesaistītām personām jebk</w:t>
      </w:r>
      <w:r w:rsidR="00F20709" w:rsidRPr="006D7C3B">
        <w:rPr>
          <w:noProof/>
          <w:lang w:val="lv-LV" w:eastAsia="ar-SA"/>
        </w:rPr>
        <w:t>ādu</w:t>
      </w:r>
      <w:r w:rsidR="002773C7" w:rsidRPr="006D7C3B">
        <w:rPr>
          <w:noProof/>
          <w:lang w:val="lv-LV" w:eastAsia="ar-SA"/>
        </w:rPr>
        <w:t xml:space="preserve"> informāciju, kas tam kļuvusi zināma Pakalpojum</w:t>
      </w:r>
      <w:r w:rsidR="00DE4496">
        <w:rPr>
          <w:noProof/>
          <w:lang w:val="lv-LV" w:eastAsia="ar-SA"/>
        </w:rPr>
        <w:t>a</w:t>
      </w:r>
      <w:r w:rsidR="002773C7" w:rsidRPr="006D7C3B">
        <w:rPr>
          <w:noProof/>
          <w:lang w:val="lv-LV" w:eastAsia="ar-SA"/>
        </w:rPr>
        <w:t xml:space="preserve"> sniegšanas laikā vai saistībā ar Pakalpojum</w:t>
      </w:r>
      <w:r w:rsidR="00DE4496">
        <w:rPr>
          <w:noProof/>
          <w:lang w:val="lv-LV" w:eastAsia="ar-SA"/>
        </w:rPr>
        <w:t>a</w:t>
      </w:r>
      <w:r w:rsidR="002773C7" w:rsidRPr="006D7C3B">
        <w:rPr>
          <w:noProof/>
          <w:lang w:val="lv-LV" w:eastAsia="ar-SA"/>
        </w:rPr>
        <w:t xml:space="preserve"> sniegšanu,</w:t>
      </w:r>
      <w:r w:rsidR="00F20709" w:rsidRPr="006D7C3B">
        <w:rPr>
          <w:noProof/>
          <w:lang w:val="lv-LV" w:eastAsia="ar-SA"/>
        </w:rPr>
        <w:t xml:space="preserve"> t.sk., bet ne tikai – jebkādu informāciju</w:t>
      </w:r>
      <w:r w:rsidR="002773C7" w:rsidRPr="006D7C3B">
        <w:rPr>
          <w:noProof/>
          <w:lang w:val="lv-LV" w:eastAsia="ar-SA"/>
        </w:rPr>
        <w:t xml:space="preserve"> par Pasūtītāju, tā klientiem, darbiniekiem,</w:t>
      </w:r>
      <w:r w:rsidR="00F20709" w:rsidRPr="006D7C3B">
        <w:rPr>
          <w:noProof/>
          <w:lang w:val="lv-LV" w:eastAsia="ar-SA"/>
        </w:rPr>
        <w:t xml:space="preserve"> citām juridiskām un fiziskām personām,</w:t>
      </w:r>
      <w:r w:rsidR="002773C7" w:rsidRPr="006D7C3B">
        <w:rPr>
          <w:noProof/>
          <w:lang w:val="lv-LV" w:eastAsia="ar-SA"/>
        </w:rPr>
        <w:t xml:space="preserve"> </w:t>
      </w:r>
      <w:r w:rsidR="00F20709" w:rsidRPr="006D7C3B">
        <w:rPr>
          <w:noProof/>
          <w:lang w:val="lv-LV" w:eastAsia="ar-SA"/>
        </w:rPr>
        <w:t xml:space="preserve">telefonsarunu saturu, </w:t>
      </w:r>
      <w:r w:rsidR="002773C7" w:rsidRPr="006D7C3B">
        <w:rPr>
          <w:noProof/>
          <w:lang w:val="lv-LV" w:eastAsia="ar-SA"/>
        </w:rPr>
        <w:t>dokumentu (t.sk. elektroniskā pasta sarakstes) saturu</w:t>
      </w:r>
      <w:r w:rsidR="007E65B9" w:rsidRPr="006D7C3B">
        <w:rPr>
          <w:noProof/>
          <w:lang w:val="lv-LV" w:eastAsia="ar-SA"/>
        </w:rPr>
        <w:t>.</w:t>
      </w:r>
    </w:p>
    <w:p w14:paraId="4E090FB6" w14:textId="77777777" w:rsidR="00675F25" w:rsidRPr="006D7C3B" w:rsidRDefault="0095079B" w:rsidP="00675F25">
      <w:pPr>
        <w:pStyle w:val="Sarakstarindkopa"/>
        <w:numPr>
          <w:ilvl w:val="1"/>
          <w:numId w:val="20"/>
        </w:numPr>
        <w:ind w:left="567" w:hanging="567"/>
        <w:jc w:val="both"/>
        <w:rPr>
          <w:noProof/>
          <w:lang w:val="lv-LV" w:eastAsia="ar-SA"/>
        </w:rPr>
      </w:pPr>
      <w:r w:rsidRPr="006D7C3B">
        <w:rPr>
          <w:noProof/>
          <w:lang w:val="lv-LV" w:eastAsia="ar-SA"/>
        </w:rPr>
        <w:t xml:space="preserve">Līguma 4.1.punktā minēto informāciju </w:t>
      </w:r>
      <w:r w:rsidR="00320FA6" w:rsidRPr="006D7C3B">
        <w:rPr>
          <w:noProof/>
          <w:lang w:val="lv-LV" w:eastAsia="ar-SA"/>
        </w:rPr>
        <w:t>Uzņēmējam</w:t>
      </w:r>
      <w:r w:rsidRPr="006D7C3B">
        <w:rPr>
          <w:noProof/>
          <w:lang w:val="lv-LV" w:eastAsia="ar-SA"/>
        </w:rPr>
        <w:t xml:space="preserve"> ir tiesības izpaust tikai gadījum</w:t>
      </w:r>
      <w:r w:rsidR="00320FA6" w:rsidRPr="006D7C3B">
        <w:rPr>
          <w:noProof/>
          <w:lang w:val="lv-LV" w:eastAsia="ar-SA"/>
        </w:rPr>
        <w:t>o</w:t>
      </w:r>
      <w:r w:rsidRPr="006D7C3B">
        <w:rPr>
          <w:noProof/>
          <w:lang w:val="lv-LV" w:eastAsia="ar-SA"/>
        </w:rPr>
        <w:t xml:space="preserve">s, kad to paredz LR spēkā esoši normatīvie akti un ir saņemts uz tiem pamatots kompetentas institūcijas pieprasījums. Par šādu faktu, ja to neaizliedz LR spēkā normatīvie akti vai uz tiem pamatots kompetentas institūcijas dokuments, </w:t>
      </w:r>
      <w:r w:rsidR="00320FA6" w:rsidRPr="006D7C3B">
        <w:rPr>
          <w:noProof/>
          <w:lang w:val="lv-LV" w:eastAsia="ar-SA"/>
        </w:rPr>
        <w:t>Uzņēmējam</w:t>
      </w:r>
      <w:r w:rsidRPr="006D7C3B">
        <w:rPr>
          <w:noProof/>
          <w:lang w:val="lv-LV" w:eastAsia="ar-SA"/>
        </w:rPr>
        <w:t xml:space="preserve"> ir pienākums nekavējoties informēt Pasūtītāju</w:t>
      </w:r>
      <w:r w:rsidR="007E65B9" w:rsidRPr="006D7C3B">
        <w:rPr>
          <w:noProof/>
          <w:lang w:val="lv-LV" w:eastAsia="ar-SA"/>
        </w:rPr>
        <w:t>.</w:t>
      </w:r>
    </w:p>
    <w:p w14:paraId="2B1B3467" w14:textId="28B54AF3" w:rsidR="00F20709" w:rsidRPr="006D7C3B" w:rsidRDefault="00320FA6" w:rsidP="00675F25">
      <w:pPr>
        <w:pStyle w:val="Sarakstarindkopa"/>
        <w:numPr>
          <w:ilvl w:val="1"/>
          <w:numId w:val="20"/>
        </w:numPr>
        <w:ind w:left="567" w:hanging="567"/>
        <w:jc w:val="both"/>
        <w:rPr>
          <w:noProof/>
          <w:lang w:val="lv-LV" w:eastAsia="ar-SA"/>
        </w:rPr>
      </w:pPr>
      <w:r w:rsidRPr="006D7C3B">
        <w:rPr>
          <w:noProof/>
          <w:lang w:val="lv-LV" w:eastAsia="ar-SA"/>
        </w:rPr>
        <w:t>Uzņēmējam</w:t>
      </w:r>
      <w:r w:rsidR="00F20709" w:rsidRPr="006D7C3B">
        <w:rPr>
          <w:noProof/>
          <w:lang w:val="lv-LV" w:eastAsia="ar-SA"/>
        </w:rPr>
        <w:t xml:space="preserve"> ir pienākums veikt visas nepieciešamās darbības, kas nepieciešamas Līguma 4.1.punktā minētās informācijas aizsargāšanai</w:t>
      </w:r>
      <w:r w:rsidRPr="006D7C3B">
        <w:rPr>
          <w:noProof/>
          <w:lang w:val="lv-LV" w:eastAsia="ar-SA"/>
        </w:rPr>
        <w:t>, kā arī nodrošināt, ka to ievēro visas Uzņēmēja iesaistītās personas.</w:t>
      </w:r>
    </w:p>
    <w:p w14:paraId="72C484D6" w14:textId="3412D2DA" w:rsidR="0095079B" w:rsidRPr="006D7C3B" w:rsidRDefault="0095079B" w:rsidP="007230D9">
      <w:pPr>
        <w:pStyle w:val="Sarakstarindkopa"/>
        <w:numPr>
          <w:ilvl w:val="0"/>
          <w:numId w:val="18"/>
        </w:numPr>
        <w:spacing w:before="120" w:after="120"/>
        <w:ind w:left="357" w:hanging="357"/>
        <w:jc w:val="center"/>
        <w:rPr>
          <w:b/>
          <w:bCs/>
          <w:noProof/>
          <w:lang w:val="lv-LV" w:eastAsia="ar-SA"/>
        </w:rPr>
      </w:pPr>
      <w:r w:rsidRPr="006D7C3B">
        <w:rPr>
          <w:b/>
          <w:bCs/>
          <w:noProof/>
          <w:lang w:val="lv-LV" w:eastAsia="ar-SA"/>
        </w:rPr>
        <w:t>Personas datu aizsardzība</w:t>
      </w:r>
    </w:p>
    <w:p w14:paraId="512FB94E" w14:textId="6B059A07" w:rsidR="0095079B" w:rsidRPr="006D7C3B" w:rsidRDefault="00320FA6" w:rsidP="0095079B">
      <w:pPr>
        <w:pStyle w:val="Sarakstarindkopa"/>
        <w:numPr>
          <w:ilvl w:val="1"/>
          <w:numId w:val="18"/>
        </w:numPr>
        <w:ind w:left="567" w:hanging="567"/>
        <w:jc w:val="both"/>
        <w:rPr>
          <w:noProof/>
          <w:lang w:val="lv-LV" w:eastAsia="ar-SA"/>
        </w:rPr>
      </w:pPr>
      <w:r w:rsidRPr="006D7C3B">
        <w:rPr>
          <w:noProof/>
          <w:lang w:val="lv-LV" w:eastAsia="ar-SA"/>
        </w:rPr>
        <w:t>Uzņēmējam (</w:t>
      </w:r>
      <w:r w:rsidRPr="006D7C3B">
        <w:rPr>
          <w:noProof/>
          <w:lang w:val="lv-LV"/>
        </w:rPr>
        <w:t>t.sk. visām Uzņēmēja iesaistītajām personām)</w:t>
      </w:r>
      <w:r w:rsidR="0095079B" w:rsidRPr="006D7C3B">
        <w:rPr>
          <w:noProof/>
          <w:lang w:val="lv-LV" w:eastAsia="ar-SA"/>
        </w:rPr>
        <w:t xml:space="preserve"> ir tiesības apstrādāt tikai tos personas datus (par personas datiem uzskatāmi dati </w:t>
      </w:r>
      <w:r w:rsidR="003F6CF5" w:rsidRPr="006D7C3B">
        <w:rPr>
          <w:i/>
          <w:iCs/>
          <w:noProof/>
          <w:lang w:val="lv-LV"/>
        </w:rPr>
        <w:t>Eiropas Parlamenta un Padomes Regulas (ES) 2016/679 (2016. gada 27. aprīlis) par fizisku personu aizsardzību attiecībā uz personas datu apstrādi un šādu datu brīvu apriti un ar ko atceļ Direktīvu 95/46/EK (Vispārīgā datu aizsardzības regula)</w:t>
      </w:r>
      <w:r w:rsidR="003F6CF5" w:rsidRPr="006D7C3B">
        <w:rPr>
          <w:noProof/>
          <w:lang w:val="lv-LV"/>
        </w:rPr>
        <w:t xml:space="preserve"> izpratnē), ko tam nepieciešams apstrādāt Līguma izpildei Pakalpojuma sniegšanas nolūkā</w:t>
      </w:r>
      <w:r w:rsidR="007E65B9" w:rsidRPr="006D7C3B">
        <w:rPr>
          <w:noProof/>
          <w:lang w:val="lv-LV"/>
        </w:rPr>
        <w:t>.</w:t>
      </w:r>
    </w:p>
    <w:p w14:paraId="36E129C9" w14:textId="0382B8F1" w:rsidR="003F6CF5" w:rsidRPr="006D7C3B" w:rsidRDefault="00320FA6" w:rsidP="003F6CF5">
      <w:pPr>
        <w:pStyle w:val="Sarakstarindkopa"/>
        <w:numPr>
          <w:ilvl w:val="1"/>
          <w:numId w:val="18"/>
        </w:numPr>
        <w:ind w:left="567" w:hanging="567"/>
        <w:jc w:val="both"/>
        <w:rPr>
          <w:noProof/>
          <w:lang w:val="lv-LV" w:eastAsia="ar-SA"/>
        </w:rPr>
      </w:pPr>
      <w:r w:rsidRPr="006D7C3B">
        <w:rPr>
          <w:noProof/>
          <w:lang w:val="lv-LV"/>
        </w:rPr>
        <w:t>Uzņēmējam</w:t>
      </w:r>
      <w:r w:rsidR="003F6CF5" w:rsidRPr="006D7C3B">
        <w:rPr>
          <w:noProof/>
          <w:lang w:val="lv-LV"/>
        </w:rPr>
        <w:t xml:space="preserve"> ir pienākums nekavējoties informēt </w:t>
      </w:r>
      <w:r w:rsidRPr="006D7C3B">
        <w:rPr>
          <w:noProof/>
          <w:lang w:val="lv-LV"/>
        </w:rPr>
        <w:t>Pasūtītāju</w:t>
      </w:r>
      <w:r w:rsidR="003F6CF5" w:rsidRPr="006D7C3B">
        <w:rPr>
          <w:noProof/>
          <w:lang w:val="lv-LV"/>
        </w:rPr>
        <w:t xml:space="preserve"> par jebkuriem personas datu aizsardzības pārkāpumiem, t.sk., bet ne tikai – par citu personu iegūtiem vai mēģinājumiem iegūt personas datus</w:t>
      </w:r>
      <w:r w:rsidR="007E65B9" w:rsidRPr="006D7C3B">
        <w:rPr>
          <w:noProof/>
          <w:lang w:val="lv-LV"/>
        </w:rPr>
        <w:t>.</w:t>
      </w:r>
    </w:p>
    <w:p w14:paraId="10FB72C4" w14:textId="765D1903" w:rsidR="003F6CF5" w:rsidRPr="006D7C3B" w:rsidRDefault="00320FA6" w:rsidP="0095079B">
      <w:pPr>
        <w:pStyle w:val="Sarakstarindkopa"/>
        <w:numPr>
          <w:ilvl w:val="1"/>
          <w:numId w:val="18"/>
        </w:numPr>
        <w:ind w:left="567" w:hanging="567"/>
        <w:jc w:val="both"/>
        <w:rPr>
          <w:noProof/>
          <w:lang w:val="lv-LV" w:eastAsia="ar-SA"/>
        </w:rPr>
      </w:pPr>
      <w:r w:rsidRPr="006D7C3B">
        <w:rPr>
          <w:noProof/>
          <w:lang w:val="lv-LV"/>
        </w:rPr>
        <w:t>Uzņēmējam</w:t>
      </w:r>
      <w:r w:rsidR="003F6CF5" w:rsidRPr="006D7C3B">
        <w:rPr>
          <w:noProof/>
          <w:lang w:val="lv-LV"/>
        </w:rPr>
        <w:t xml:space="preserve"> ir pienākums veikt visas nepieciešamās darbības personas datu aizsardzībai</w:t>
      </w:r>
      <w:r w:rsidRPr="006D7C3B">
        <w:rPr>
          <w:noProof/>
          <w:lang w:val="lv-LV"/>
        </w:rPr>
        <w:t>, kā arī nodrošināt, ka to ievēro visas Uzņēmēja iesaistītās personas</w:t>
      </w:r>
      <w:r w:rsidR="006B3F53" w:rsidRPr="006D7C3B">
        <w:rPr>
          <w:noProof/>
          <w:lang w:val="lv-LV"/>
        </w:rPr>
        <w:t>.</w:t>
      </w:r>
    </w:p>
    <w:p w14:paraId="60D0F4D1" w14:textId="7734E90C" w:rsidR="00DF2254" w:rsidRPr="006D7C3B" w:rsidRDefault="002A371D" w:rsidP="007230D9">
      <w:pPr>
        <w:pStyle w:val="Sarakstarindkopa"/>
        <w:numPr>
          <w:ilvl w:val="0"/>
          <w:numId w:val="18"/>
        </w:numPr>
        <w:spacing w:before="120" w:after="120"/>
        <w:ind w:left="357" w:hanging="357"/>
        <w:jc w:val="center"/>
        <w:rPr>
          <w:b/>
          <w:bCs/>
          <w:noProof/>
          <w:lang w:val="lv-LV" w:eastAsia="ar-SA"/>
        </w:rPr>
      </w:pPr>
      <w:r>
        <w:rPr>
          <w:b/>
          <w:bCs/>
          <w:noProof/>
          <w:lang w:val="lv-LV" w:eastAsia="ar-SA"/>
        </w:rPr>
        <w:t>A</w:t>
      </w:r>
      <w:r w:rsidR="00DF2254" w:rsidRPr="006D7C3B">
        <w:rPr>
          <w:b/>
          <w:bCs/>
          <w:noProof/>
          <w:lang w:val="lv-LV" w:eastAsia="ar-SA"/>
        </w:rPr>
        <w:t>tbildība</w:t>
      </w:r>
    </w:p>
    <w:p w14:paraId="3DC8DA55" w14:textId="5EC27FF3" w:rsidR="00320FA6" w:rsidRPr="006D7C3B" w:rsidRDefault="00320FA6" w:rsidP="00811F7B">
      <w:pPr>
        <w:pStyle w:val="Sarakstarindkopa"/>
        <w:numPr>
          <w:ilvl w:val="1"/>
          <w:numId w:val="18"/>
        </w:numPr>
        <w:ind w:left="567" w:hanging="567"/>
        <w:jc w:val="both"/>
        <w:rPr>
          <w:noProof/>
          <w:lang w:val="lv-LV" w:eastAsia="ar-SA"/>
        </w:rPr>
      </w:pPr>
      <w:r w:rsidRPr="006D7C3B">
        <w:rPr>
          <w:noProof/>
          <w:lang w:val="lv-LV" w:eastAsia="ar-SA"/>
        </w:rPr>
        <w:t xml:space="preserve">Ja Uzņēmējs (t.sk. jebkura Uzņēmēja iesaistītā persona) pārkāpj jebkuru no Līguma </w:t>
      </w:r>
      <w:r w:rsidR="00675F25" w:rsidRPr="006D7C3B">
        <w:rPr>
          <w:noProof/>
          <w:lang w:val="lv-LV" w:eastAsia="ar-SA"/>
        </w:rPr>
        <w:t>3</w:t>
      </w:r>
      <w:r w:rsidRPr="006D7C3B">
        <w:rPr>
          <w:noProof/>
          <w:lang w:val="lv-LV" w:eastAsia="ar-SA"/>
        </w:rPr>
        <w:t>.</w:t>
      </w:r>
      <w:r w:rsidR="0066334E">
        <w:rPr>
          <w:noProof/>
          <w:lang w:val="lv-LV" w:eastAsia="ar-SA"/>
        </w:rPr>
        <w:t xml:space="preserve"> un 4.s</w:t>
      </w:r>
      <w:r w:rsidR="00601159">
        <w:rPr>
          <w:noProof/>
          <w:lang w:val="lv-LV" w:eastAsia="ar-SA"/>
        </w:rPr>
        <w:t>adaļas noteikumiem</w:t>
      </w:r>
      <w:r w:rsidRPr="006D7C3B">
        <w:rPr>
          <w:noProof/>
          <w:lang w:val="lv-LV" w:eastAsia="ar-SA"/>
        </w:rPr>
        <w:t xml:space="preserve">, Uzņēmējam pēc Pasūtītāja pieprasījuma ir pienākums maksāt līgumsodu 1000,00 EUR (viens tūkstotis </w:t>
      </w:r>
      <w:r w:rsidRPr="006D7C3B">
        <w:rPr>
          <w:i/>
          <w:iCs/>
          <w:noProof/>
          <w:lang w:val="lv-LV" w:eastAsia="ar-SA"/>
        </w:rPr>
        <w:t>euro</w:t>
      </w:r>
      <w:r w:rsidRPr="006D7C3B">
        <w:rPr>
          <w:noProof/>
          <w:lang w:val="lv-LV" w:eastAsia="ar-SA"/>
        </w:rPr>
        <w:t>) par katru konstatēto reizi</w:t>
      </w:r>
      <w:r w:rsidR="005A3E0A" w:rsidRPr="006D7C3B">
        <w:rPr>
          <w:noProof/>
          <w:lang w:val="lv-LV" w:eastAsia="ar-SA"/>
        </w:rPr>
        <w:t>, kā arī segt visus zaudējumus Pasūtītājam un trešajām personām</w:t>
      </w:r>
      <w:r w:rsidRPr="006D7C3B">
        <w:rPr>
          <w:noProof/>
          <w:lang w:val="lv-LV" w:eastAsia="ar-SA"/>
        </w:rPr>
        <w:t>. Par pārkāpumu uzskatāms arī ar antivīrusu programmām, ugunsmūriem u.tml. pietiekami nenodrošināta programmatūra,</w:t>
      </w:r>
      <w:r w:rsidR="005A3E0A" w:rsidRPr="006D7C3B">
        <w:rPr>
          <w:noProof/>
          <w:lang w:val="lv-LV" w:eastAsia="ar-SA"/>
        </w:rPr>
        <w:t xml:space="preserve"> serveri u.c. Jebkuru aprēķināto līgumsodu un zaudējumus Pasūtītājam ir tiesības ieturēt no jebkura Pakalpojuma apmaksas rēķina.</w:t>
      </w:r>
    </w:p>
    <w:p w14:paraId="74561798" w14:textId="01E54399" w:rsidR="00811F7B" w:rsidRPr="006D7C3B" w:rsidRDefault="00811F7B" w:rsidP="00811F7B">
      <w:pPr>
        <w:pStyle w:val="Sarakstarindkopa"/>
        <w:numPr>
          <w:ilvl w:val="1"/>
          <w:numId w:val="18"/>
        </w:numPr>
        <w:ind w:left="567" w:hanging="567"/>
        <w:jc w:val="both"/>
        <w:rPr>
          <w:noProof/>
          <w:lang w:val="lv-LV" w:eastAsia="ar-SA"/>
        </w:rPr>
      </w:pPr>
      <w:r w:rsidRPr="006D7C3B">
        <w:rPr>
          <w:noProof/>
          <w:lang w:val="lv-LV" w:eastAsia="ar-SA"/>
        </w:rPr>
        <w:t xml:space="preserve">Ja Pasūtītājs bez pamatota iemesla kavē samaksas veikšanu par Pakalpojumu, Pasūtītājam pēc </w:t>
      </w:r>
      <w:r w:rsidR="005A3E0A" w:rsidRPr="006D7C3B">
        <w:rPr>
          <w:noProof/>
          <w:lang w:val="lv-LV" w:eastAsia="ar-SA"/>
        </w:rPr>
        <w:t>Uzņēmēja</w:t>
      </w:r>
      <w:r w:rsidRPr="006D7C3B">
        <w:rPr>
          <w:noProof/>
          <w:lang w:val="lv-LV" w:eastAsia="ar-SA"/>
        </w:rPr>
        <w:t xml:space="preserve"> pieprasījuma ir pienākums tam maksāt līgumsodu 0,2 (nulle komats divu) procentu apmērā no kavētā maksājuma par katru kavēto dienu</w:t>
      </w:r>
      <w:r w:rsidR="0052606D">
        <w:rPr>
          <w:noProof/>
          <w:lang w:val="lv-LV" w:eastAsia="ar-SA"/>
        </w:rPr>
        <w:t xml:space="preserve">, </w:t>
      </w:r>
      <w:r w:rsidR="0052606D" w:rsidRPr="0052606D">
        <w:rPr>
          <w:noProof/>
          <w:lang w:val="lv-LV" w:eastAsia="ar-SA"/>
        </w:rPr>
        <w:t xml:space="preserve">bet </w:t>
      </w:r>
      <w:r w:rsidR="005B7FAE" w:rsidRPr="0052606D">
        <w:rPr>
          <w:noProof/>
          <w:lang w:val="lv-LV" w:eastAsia="ar-SA"/>
        </w:rPr>
        <w:t xml:space="preserve">ne vairāk kā 10% no </w:t>
      </w:r>
      <w:r w:rsidR="005B7FAE" w:rsidRPr="006D7C3B">
        <w:rPr>
          <w:noProof/>
          <w:lang w:val="lv-LV" w:eastAsia="ar-SA"/>
        </w:rPr>
        <w:t>Līguma 2.1.punktā norādītās kopējās maksas par Pakalpojumu</w:t>
      </w:r>
      <w:r w:rsidRPr="006D7C3B">
        <w:rPr>
          <w:noProof/>
          <w:lang w:val="lv-LV" w:eastAsia="ar-SA"/>
        </w:rPr>
        <w:t>.</w:t>
      </w:r>
    </w:p>
    <w:p w14:paraId="1095C1B5" w14:textId="7E22A053" w:rsidR="00D46ADA" w:rsidRPr="006D7C3B" w:rsidRDefault="00D46ADA" w:rsidP="00811F7B">
      <w:pPr>
        <w:pStyle w:val="Sarakstarindkopa"/>
        <w:numPr>
          <w:ilvl w:val="1"/>
          <w:numId w:val="18"/>
        </w:numPr>
        <w:ind w:left="567" w:hanging="567"/>
        <w:jc w:val="both"/>
        <w:rPr>
          <w:noProof/>
          <w:lang w:val="lv-LV" w:eastAsia="ar-SA"/>
        </w:rPr>
      </w:pPr>
      <w:r w:rsidRPr="006D7C3B">
        <w:rPr>
          <w:noProof/>
          <w:lang w:val="lv-LV" w:eastAsia="ar-SA"/>
        </w:rPr>
        <w:t xml:space="preserve">Ja Uzņēmējs bez pamatota iemesla kavē Pakalpojuma veikšanas termiņus, Uzņēmējam pēc Pasūtītāja pieprasījuma ir pienākums tam maksāt līgumsodu 0,2 (nulle komats divu) </w:t>
      </w:r>
      <w:r w:rsidRPr="006D7C3B">
        <w:rPr>
          <w:noProof/>
          <w:lang w:val="lv-LV" w:eastAsia="ar-SA"/>
        </w:rPr>
        <w:lastRenderedPageBreak/>
        <w:t>procentu apmērā no Līguma 2.1.punktā norādītās kopējās maksas par Pakalpojumu par katru kavēto dienu</w:t>
      </w:r>
      <w:r w:rsidR="005B7FAE">
        <w:rPr>
          <w:noProof/>
          <w:lang w:val="lv-LV" w:eastAsia="ar-SA"/>
        </w:rPr>
        <w:t xml:space="preserve">, bet </w:t>
      </w:r>
      <w:r w:rsidR="005B7FAE" w:rsidRPr="0052606D">
        <w:rPr>
          <w:noProof/>
          <w:lang w:val="lv-LV" w:eastAsia="ar-SA"/>
        </w:rPr>
        <w:t xml:space="preserve">ne vairāk kā 10% no </w:t>
      </w:r>
      <w:r w:rsidR="005B7FAE" w:rsidRPr="006D7C3B">
        <w:rPr>
          <w:noProof/>
          <w:lang w:val="lv-LV" w:eastAsia="ar-SA"/>
        </w:rPr>
        <w:t>Līguma 2.1.punktā norādītās kopējās maksas par Pakalpojumu</w:t>
      </w:r>
      <w:r w:rsidR="005B7FAE">
        <w:rPr>
          <w:noProof/>
          <w:lang w:val="lv-LV" w:eastAsia="ar-SA"/>
        </w:rPr>
        <w:t>.</w:t>
      </w:r>
    </w:p>
    <w:p w14:paraId="3E369074" w14:textId="0FF69436" w:rsidR="00D46ADA" w:rsidRPr="006D7C3B" w:rsidRDefault="00D46ADA" w:rsidP="00811F7B">
      <w:pPr>
        <w:pStyle w:val="Sarakstarindkopa"/>
        <w:numPr>
          <w:ilvl w:val="1"/>
          <w:numId w:val="18"/>
        </w:numPr>
        <w:ind w:left="567" w:hanging="567"/>
        <w:jc w:val="both"/>
        <w:rPr>
          <w:noProof/>
          <w:lang w:val="lv-LV" w:eastAsia="ar-SA"/>
        </w:rPr>
      </w:pPr>
      <w:r w:rsidRPr="006D7C3B">
        <w:rPr>
          <w:noProof/>
          <w:lang w:val="lv-LV" w:eastAsia="ar-SA"/>
        </w:rPr>
        <w:t xml:space="preserve">Ja Uzņēmējs pārkāpj citus Līguma noteikumus, izņemot tos, par kuriem atbildība norādīta Līguma 5.1.punktā, Uzņēmējam pēc Pasūtītāja pieprasījuma ir pienākums tam maksāt līgumsodu 100,00 EUR (viens simts </w:t>
      </w:r>
      <w:r w:rsidRPr="006D7C3B">
        <w:rPr>
          <w:i/>
          <w:iCs/>
          <w:noProof/>
          <w:lang w:val="lv-LV" w:eastAsia="ar-SA"/>
        </w:rPr>
        <w:t>euro</w:t>
      </w:r>
      <w:r w:rsidRPr="006D7C3B">
        <w:rPr>
          <w:noProof/>
          <w:lang w:val="lv-LV" w:eastAsia="ar-SA"/>
        </w:rPr>
        <w:t>) apmērā par katru reizi, kad konstatēts pārkāpums.</w:t>
      </w:r>
    </w:p>
    <w:p w14:paraId="4CC6EE19" w14:textId="3012EB13" w:rsidR="006B3F53" w:rsidRPr="006D7C3B" w:rsidRDefault="006B3F53" w:rsidP="007230D9">
      <w:pPr>
        <w:pStyle w:val="Sarakstarindkopa"/>
        <w:numPr>
          <w:ilvl w:val="0"/>
          <w:numId w:val="18"/>
        </w:numPr>
        <w:spacing w:before="120" w:after="120"/>
        <w:ind w:left="357" w:hanging="357"/>
        <w:jc w:val="center"/>
        <w:rPr>
          <w:b/>
          <w:bCs/>
          <w:noProof/>
          <w:lang w:val="lv-LV" w:eastAsia="ar-SA"/>
        </w:rPr>
      </w:pPr>
      <w:r w:rsidRPr="006D7C3B">
        <w:rPr>
          <w:b/>
          <w:bCs/>
          <w:noProof/>
          <w:lang w:val="lv-LV" w:eastAsia="ar-SA"/>
        </w:rPr>
        <w:t>Līguma termiņš un Līguma pārtraukšanas kārtība</w:t>
      </w:r>
    </w:p>
    <w:p w14:paraId="5881FEEC" w14:textId="0FCC4A91" w:rsidR="006B3F53" w:rsidRPr="006D7C3B" w:rsidRDefault="006B3F53" w:rsidP="006B3F53">
      <w:pPr>
        <w:pStyle w:val="Sarakstarindkopa"/>
        <w:numPr>
          <w:ilvl w:val="1"/>
          <w:numId w:val="18"/>
        </w:numPr>
        <w:ind w:left="567" w:hanging="567"/>
        <w:jc w:val="both"/>
        <w:rPr>
          <w:noProof/>
          <w:lang w:val="lv-LV" w:eastAsia="ar-SA"/>
        </w:rPr>
      </w:pPr>
      <w:r w:rsidRPr="006D7C3B">
        <w:rPr>
          <w:noProof/>
          <w:lang w:val="lv-LV" w:eastAsia="ar-SA"/>
        </w:rPr>
        <w:t>Līgums stājas spēkā tā abpusējas parakstīšanas brīdī</w:t>
      </w:r>
      <w:r w:rsidR="00675F25" w:rsidRPr="006D7C3B">
        <w:rPr>
          <w:noProof/>
          <w:lang w:val="lv-LV" w:eastAsia="ar-SA"/>
        </w:rPr>
        <w:t xml:space="preserve"> un ir spēkā līdz </w:t>
      </w:r>
      <w:r w:rsidR="00B2106D" w:rsidRPr="006D7C3B">
        <w:rPr>
          <w:noProof/>
          <w:lang w:val="lv-LV" w:eastAsia="ar-SA"/>
        </w:rPr>
        <w:t>saistību izpildei</w:t>
      </w:r>
      <w:r w:rsidR="005A3E0A" w:rsidRPr="006D7C3B">
        <w:rPr>
          <w:noProof/>
          <w:lang w:val="lv-LV" w:eastAsia="ar-SA"/>
        </w:rPr>
        <w:t xml:space="preserve">, </w:t>
      </w:r>
      <w:r w:rsidR="00675F25" w:rsidRPr="006D7C3B">
        <w:rPr>
          <w:noProof/>
          <w:lang w:val="lv-LV" w:eastAsia="ar-SA"/>
        </w:rPr>
        <w:t>ievērojot Līgumā noteiktos Pakalpojuma sniegšanas termi</w:t>
      </w:r>
      <w:r w:rsidR="001334C1">
        <w:rPr>
          <w:noProof/>
          <w:lang w:val="lv-LV" w:eastAsia="ar-SA"/>
        </w:rPr>
        <w:t>ņ</w:t>
      </w:r>
      <w:r w:rsidR="00675F25" w:rsidRPr="006D7C3B">
        <w:rPr>
          <w:noProof/>
          <w:lang w:val="lv-LV" w:eastAsia="ar-SA"/>
        </w:rPr>
        <w:t>us.</w:t>
      </w:r>
    </w:p>
    <w:p w14:paraId="698F8F86" w14:textId="7818035E" w:rsidR="006B3F53" w:rsidRPr="006D7C3B" w:rsidRDefault="00D46ADA" w:rsidP="006B3F53">
      <w:pPr>
        <w:pStyle w:val="Sarakstarindkopa"/>
        <w:numPr>
          <w:ilvl w:val="1"/>
          <w:numId w:val="18"/>
        </w:numPr>
        <w:ind w:left="567" w:hanging="567"/>
        <w:jc w:val="both"/>
        <w:rPr>
          <w:noProof/>
          <w:lang w:val="lv-LV" w:eastAsia="ar-SA"/>
        </w:rPr>
      </w:pPr>
      <w:r w:rsidRPr="006D7C3B">
        <w:rPr>
          <w:noProof/>
          <w:lang w:val="lv-LV" w:eastAsia="ar-SA"/>
        </w:rPr>
        <w:t>Pasūtītājam</w:t>
      </w:r>
      <w:r w:rsidR="006B3F53" w:rsidRPr="006D7C3B">
        <w:rPr>
          <w:noProof/>
          <w:lang w:val="lv-LV" w:eastAsia="ar-SA"/>
        </w:rPr>
        <w:t xml:space="preserve"> ir tiesības vienpusēji pārtraukt Līgumu </w:t>
      </w:r>
      <w:r w:rsidR="00D14D27" w:rsidRPr="006D7C3B">
        <w:rPr>
          <w:noProof/>
          <w:lang w:val="lv-LV" w:eastAsia="ar-SA"/>
        </w:rPr>
        <w:t>1</w:t>
      </w:r>
      <w:r w:rsidR="006B3F53" w:rsidRPr="006D7C3B">
        <w:rPr>
          <w:noProof/>
          <w:lang w:val="lv-LV" w:eastAsia="ar-SA"/>
        </w:rPr>
        <w:t xml:space="preserve"> (</w:t>
      </w:r>
      <w:r w:rsidR="00D14D27" w:rsidRPr="006D7C3B">
        <w:rPr>
          <w:noProof/>
          <w:lang w:val="lv-LV" w:eastAsia="ar-SA"/>
        </w:rPr>
        <w:t>vienu</w:t>
      </w:r>
      <w:r w:rsidR="006B3F53" w:rsidRPr="006D7C3B">
        <w:rPr>
          <w:noProof/>
          <w:lang w:val="lv-LV" w:eastAsia="ar-SA"/>
        </w:rPr>
        <w:t>) mēne</w:t>
      </w:r>
      <w:r w:rsidR="00D14D27" w:rsidRPr="006D7C3B">
        <w:rPr>
          <w:noProof/>
          <w:lang w:val="lv-LV" w:eastAsia="ar-SA"/>
        </w:rPr>
        <w:t>si</w:t>
      </w:r>
      <w:r w:rsidR="006B3F53" w:rsidRPr="006D7C3B">
        <w:rPr>
          <w:noProof/>
          <w:lang w:val="lv-LV" w:eastAsia="ar-SA"/>
        </w:rPr>
        <w:t xml:space="preserve"> iepriekš informējot par to </w:t>
      </w:r>
      <w:r w:rsidRPr="006D7C3B">
        <w:rPr>
          <w:noProof/>
          <w:lang w:val="lv-LV" w:eastAsia="ar-SA"/>
        </w:rPr>
        <w:t>Uzņēmēju, ja zūd Pakalpojuma nepieciešamība</w:t>
      </w:r>
      <w:r w:rsidR="0084006E" w:rsidRPr="006D7C3B">
        <w:rPr>
          <w:noProof/>
          <w:lang w:val="lv-LV" w:eastAsia="ar-SA"/>
        </w:rPr>
        <w:t>. Šādā gadījumā Pasūtītājs veic samaksu par faktiski veikto Pakalpojuma apjomu</w:t>
      </w:r>
      <w:r w:rsidR="007E65B9" w:rsidRPr="006D7C3B">
        <w:rPr>
          <w:noProof/>
          <w:lang w:val="lv-LV" w:eastAsia="ar-SA"/>
        </w:rPr>
        <w:t>.</w:t>
      </w:r>
    </w:p>
    <w:p w14:paraId="3D22F48C" w14:textId="4652150A" w:rsidR="00845A17" w:rsidRDefault="006B3F53" w:rsidP="006B3F53">
      <w:pPr>
        <w:pStyle w:val="Sarakstarindkopa"/>
        <w:numPr>
          <w:ilvl w:val="1"/>
          <w:numId w:val="18"/>
        </w:numPr>
        <w:ind w:left="567" w:hanging="567"/>
        <w:jc w:val="both"/>
        <w:rPr>
          <w:noProof/>
          <w:lang w:val="lv-LV" w:eastAsia="ar-SA"/>
        </w:rPr>
      </w:pPr>
      <w:r w:rsidRPr="006D7C3B">
        <w:rPr>
          <w:noProof/>
          <w:lang w:val="lv-LV" w:eastAsia="ar-SA"/>
        </w:rPr>
        <w:t xml:space="preserve">Pasūtītājam </w:t>
      </w:r>
      <w:r w:rsidR="00E07F80" w:rsidRPr="00E07F80">
        <w:rPr>
          <w:noProof/>
          <w:lang w:val="lv-LV" w:eastAsia="ar-SA"/>
        </w:rPr>
        <w:t xml:space="preserve">ir tiesības, neatlīdzinot zaudējumus un citus izdevumus, kas var rasties, izlietojot šo tiesību, vienpusējā kārtā atkāpties no Līguma, vismaz 10 (desmit) darbdienas iepriekš par to rakstiski paziņojot </w:t>
      </w:r>
      <w:r w:rsidR="000249BA">
        <w:rPr>
          <w:noProof/>
          <w:lang w:val="lv-LV" w:eastAsia="ar-SA"/>
        </w:rPr>
        <w:t>Uzņēmējam</w:t>
      </w:r>
      <w:r w:rsidR="00E07F80" w:rsidRPr="00E07F80">
        <w:rPr>
          <w:noProof/>
          <w:lang w:val="lv-LV" w:eastAsia="ar-SA"/>
        </w:rPr>
        <w:t>, ja</w:t>
      </w:r>
      <w:r w:rsidR="00845A17">
        <w:rPr>
          <w:noProof/>
          <w:lang w:val="lv-LV" w:eastAsia="ar-SA"/>
        </w:rPr>
        <w:t>:</w:t>
      </w:r>
    </w:p>
    <w:p w14:paraId="4E82251B" w14:textId="3BB6F594" w:rsidR="006B3F53" w:rsidRDefault="005A3E0A" w:rsidP="00383A4B">
      <w:pPr>
        <w:pStyle w:val="Sarakstarindkopa"/>
        <w:numPr>
          <w:ilvl w:val="2"/>
          <w:numId w:val="18"/>
        </w:numPr>
        <w:ind w:left="1276"/>
        <w:jc w:val="both"/>
        <w:rPr>
          <w:noProof/>
          <w:lang w:val="lv-LV" w:eastAsia="ar-SA"/>
        </w:rPr>
      </w:pPr>
      <w:r w:rsidRPr="006D7C3B">
        <w:rPr>
          <w:noProof/>
          <w:lang w:val="lv-LV" w:eastAsia="ar-SA"/>
        </w:rPr>
        <w:t>Uzņēmējs</w:t>
      </w:r>
      <w:r w:rsidR="006B3F53" w:rsidRPr="006D7C3B">
        <w:rPr>
          <w:noProof/>
          <w:lang w:val="lv-LV" w:eastAsia="ar-SA"/>
        </w:rPr>
        <w:t xml:space="preserve"> pārkāpis Līguma nosacījumus, sevišķi par konfidencialitāti un datu aizsardzību, un/vai neprofesionāli sniedzis Pakalpojumu kā rezultātā iestājušās, varēja vai var iestāties negatīvas sekas Pasūtītājam un/vai citām personām</w:t>
      </w:r>
      <w:r w:rsidR="00845A17">
        <w:rPr>
          <w:noProof/>
          <w:lang w:val="lv-LV" w:eastAsia="ar-SA"/>
        </w:rPr>
        <w:t>;</w:t>
      </w:r>
    </w:p>
    <w:p w14:paraId="37F1CF83" w14:textId="52939CE9" w:rsidR="000249BA" w:rsidRPr="000249BA" w:rsidRDefault="000249BA" w:rsidP="00383A4B">
      <w:pPr>
        <w:pStyle w:val="Sarakstarindkopa"/>
        <w:numPr>
          <w:ilvl w:val="2"/>
          <w:numId w:val="18"/>
        </w:numPr>
        <w:ind w:left="1276"/>
        <w:jc w:val="both"/>
        <w:rPr>
          <w:noProof/>
          <w:lang w:val="lv-LV" w:eastAsia="ar-SA"/>
        </w:rPr>
      </w:pPr>
      <w:r>
        <w:rPr>
          <w:noProof/>
          <w:lang w:val="lv-LV" w:eastAsia="ar-SA"/>
        </w:rPr>
        <w:t>Uzņēmējam</w:t>
      </w:r>
      <w:r w:rsidRPr="000249BA">
        <w:rPr>
          <w:noProof/>
          <w:lang w:val="lv-LV" w:eastAsia="ar-SA"/>
        </w:rPr>
        <w:t xml:space="preserve"> ir pasludināts maksātnespējas process, apturēta tā saimnieciskā darbība vai tas tiek likvidēts;</w:t>
      </w:r>
    </w:p>
    <w:p w14:paraId="6A1B97BB" w14:textId="0DCCEE46" w:rsidR="00845A17" w:rsidRPr="000249BA" w:rsidRDefault="000249BA" w:rsidP="00383A4B">
      <w:pPr>
        <w:pStyle w:val="Sarakstarindkopa"/>
        <w:numPr>
          <w:ilvl w:val="2"/>
          <w:numId w:val="18"/>
        </w:numPr>
        <w:ind w:left="1276"/>
        <w:jc w:val="both"/>
        <w:rPr>
          <w:noProof/>
          <w:lang w:val="lv-LV" w:eastAsia="ar-SA"/>
        </w:rPr>
      </w:pPr>
      <w:r w:rsidRPr="000249BA">
        <w:rPr>
          <w:noProof/>
          <w:lang w:val="lv-LV" w:eastAsia="ar-SA"/>
        </w:rPr>
        <w:t>tiek konstatēts jebkurš no Publisko iepirkumu likuma 64. panta pirmajā daļā minētajiem gadījumiem.</w:t>
      </w:r>
    </w:p>
    <w:p w14:paraId="79CF0A7F" w14:textId="79926EEE" w:rsidR="0026798F" w:rsidRDefault="0026798F" w:rsidP="006B3F53">
      <w:pPr>
        <w:pStyle w:val="Sarakstarindkopa"/>
        <w:numPr>
          <w:ilvl w:val="1"/>
          <w:numId w:val="18"/>
        </w:numPr>
        <w:ind w:left="567" w:hanging="567"/>
        <w:jc w:val="both"/>
        <w:rPr>
          <w:noProof/>
          <w:lang w:val="lv-LV" w:eastAsia="ar-SA"/>
        </w:rPr>
      </w:pPr>
      <w:r w:rsidRPr="0026798F">
        <w:rPr>
          <w:noProof/>
          <w:lang w:val="lv-LV" w:eastAsia="ar-SA"/>
        </w:rPr>
        <w:t>Pasūtītājs ir tiesīgs vienpusēji izbeigt Līgumu</w:t>
      </w:r>
      <w:r w:rsidR="000249BA">
        <w:rPr>
          <w:noProof/>
          <w:lang w:val="lv-LV" w:eastAsia="ar-SA"/>
        </w:rPr>
        <w:t xml:space="preserve"> nekavējoties</w:t>
      </w:r>
      <w:r w:rsidRPr="0026798F">
        <w:rPr>
          <w:noProof/>
          <w:lang w:val="lv-LV" w:eastAsia="ar-SA"/>
        </w:rPr>
        <w:t xml:space="preserve">, ja </w:t>
      </w:r>
      <w:r>
        <w:rPr>
          <w:noProof/>
          <w:lang w:val="lv-LV" w:eastAsia="ar-SA"/>
        </w:rPr>
        <w:t>Uzņēmējam</w:t>
      </w:r>
      <w:r w:rsidRPr="0026798F">
        <w:rPr>
          <w:noProof/>
          <w:lang w:val="lv-LV" w:eastAsia="ar-SA"/>
        </w:rPr>
        <w:t xml:space="preserve"> vai tā valdes vai padomes loceklim, patiesā labuma guvējam, pārstāvēttiesīgajai personai vai prokūristam, vai personai, kura ir pilnvarota pārstāvēt </w:t>
      </w:r>
      <w:r w:rsidR="00D63DD2">
        <w:rPr>
          <w:noProof/>
          <w:lang w:val="lv-LV" w:eastAsia="ar-SA"/>
        </w:rPr>
        <w:t>Uzņēmēju</w:t>
      </w:r>
      <w:r w:rsidRPr="0026798F">
        <w:rPr>
          <w:noProof/>
          <w:lang w:val="lv-LV" w:eastAsia="ar-SA"/>
        </w:rPr>
        <w:t xml:space="preserve"> darbībās, kas saistītas ar filiāli, vai personālsabiedrības biedram, tā valdes vai padomes loceklim, patiesā labuma guvējam, pārstāvēttiesīgajai personai vai prokūristam, ja </w:t>
      </w:r>
      <w:r w:rsidR="000C1CCA">
        <w:rPr>
          <w:noProof/>
          <w:lang w:val="lv-LV" w:eastAsia="ar-SA"/>
        </w:rPr>
        <w:t>Uzņēmējs i</w:t>
      </w:r>
      <w:r w:rsidRPr="0026798F">
        <w:rPr>
          <w:noProof/>
          <w:lang w:val="lv-LV" w:eastAsia="ar-SA"/>
        </w:rPr>
        <w:t>r personālsabiedrība, ir noteiktas starptautiskās vai nacionālās sankcijas vai būtiskas finanšu un kapitāla tirgus intereses ietekmējošas Eiropas Savienības vai Ziemeļatlantijas līguma organizācijas dalībvalsts sankcijas, kuras ietekmē Līguma izpildi</w:t>
      </w:r>
      <w:r w:rsidR="00D63DD2">
        <w:rPr>
          <w:noProof/>
          <w:lang w:val="lv-LV" w:eastAsia="ar-SA"/>
        </w:rPr>
        <w:t>.</w:t>
      </w:r>
    </w:p>
    <w:p w14:paraId="65D8D42D" w14:textId="19D8034B" w:rsidR="00FB0946" w:rsidRPr="00FB0946" w:rsidRDefault="00FB0946" w:rsidP="00FB0946">
      <w:pPr>
        <w:widowControl/>
        <w:numPr>
          <w:ilvl w:val="1"/>
          <w:numId w:val="18"/>
        </w:numPr>
        <w:suppressAutoHyphens w:val="0"/>
        <w:autoSpaceDE/>
        <w:autoSpaceDN/>
        <w:ind w:left="567" w:right="19" w:hanging="567"/>
        <w:jc w:val="both"/>
        <w:textAlignment w:val="auto"/>
        <w:rPr>
          <w:kern w:val="16"/>
          <w:sz w:val="24"/>
          <w:szCs w:val="24"/>
        </w:rPr>
      </w:pPr>
      <w:r>
        <w:rPr>
          <w:sz w:val="24"/>
          <w:szCs w:val="24"/>
        </w:rPr>
        <w:t>Uzņēmējam</w:t>
      </w:r>
      <w:r w:rsidRPr="00FB0946">
        <w:rPr>
          <w:sz w:val="24"/>
          <w:szCs w:val="24"/>
        </w:rPr>
        <w:t xml:space="preserve"> ir tiesības, neatlīdzinot zaudējumus un citus izdevumus, kas var rasties, izlietojot šo tiesību, vienpusējā kārtā atkāpties no Līguma, vismaz 10 (desmit) darbdienas iepriekš par to rakstiski paziņojot Pasūtītājam, ja:</w:t>
      </w:r>
    </w:p>
    <w:p w14:paraId="4A50ACE5" w14:textId="6044D2CB" w:rsidR="00FB0946" w:rsidRPr="00FB0946" w:rsidRDefault="00FB0946" w:rsidP="00FB0946">
      <w:pPr>
        <w:widowControl/>
        <w:numPr>
          <w:ilvl w:val="2"/>
          <w:numId w:val="18"/>
        </w:numPr>
        <w:suppressAutoHyphens w:val="0"/>
        <w:autoSpaceDE/>
        <w:autoSpaceDN/>
        <w:ind w:left="1276" w:right="19"/>
        <w:jc w:val="both"/>
        <w:textAlignment w:val="auto"/>
        <w:rPr>
          <w:sz w:val="24"/>
          <w:szCs w:val="24"/>
        </w:rPr>
      </w:pPr>
      <w:r w:rsidRPr="00FB0946">
        <w:rPr>
          <w:kern w:val="16"/>
          <w:sz w:val="24"/>
          <w:szCs w:val="24"/>
        </w:rPr>
        <w:t xml:space="preserve">Pasūtītājs ir pieļāvis samaksas kavējumu, kur kavējums pārsniedz </w:t>
      </w:r>
      <w:r w:rsidR="00C85DF4">
        <w:rPr>
          <w:kern w:val="16"/>
          <w:sz w:val="24"/>
          <w:szCs w:val="24"/>
        </w:rPr>
        <w:t>2</w:t>
      </w:r>
      <w:r w:rsidRPr="00FB0946">
        <w:rPr>
          <w:kern w:val="16"/>
          <w:sz w:val="24"/>
          <w:szCs w:val="24"/>
        </w:rPr>
        <w:t>0 (</w:t>
      </w:r>
      <w:r w:rsidR="00C85DF4">
        <w:rPr>
          <w:kern w:val="16"/>
          <w:sz w:val="24"/>
          <w:szCs w:val="24"/>
        </w:rPr>
        <w:t>div</w:t>
      </w:r>
      <w:r w:rsidRPr="00FB0946">
        <w:rPr>
          <w:kern w:val="16"/>
          <w:sz w:val="24"/>
          <w:szCs w:val="24"/>
        </w:rPr>
        <w:t>desmit) dienas;</w:t>
      </w:r>
    </w:p>
    <w:p w14:paraId="1405B246" w14:textId="57560910" w:rsidR="00FB0946" w:rsidRPr="00FB0946" w:rsidRDefault="00FB0946" w:rsidP="00FB0946">
      <w:pPr>
        <w:widowControl/>
        <w:numPr>
          <w:ilvl w:val="2"/>
          <w:numId w:val="18"/>
        </w:numPr>
        <w:suppressAutoHyphens w:val="0"/>
        <w:autoSpaceDE/>
        <w:autoSpaceDN/>
        <w:ind w:left="1276" w:right="19"/>
        <w:jc w:val="both"/>
        <w:textAlignment w:val="auto"/>
        <w:rPr>
          <w:sz w:val="24"/>
          <w:szCs w:val="24"/>
        </w:rPr>
      </w:pPr>
      <w:r w:rsidRPr="00FB0946">
        <w:rPr>
          <w:sz w:val="24"/>
          <w:szCs w:val="24"/>
        </w:rPr>
        <w:t xml:space="preserve">Pasūtītājs 5 (piecu) darbdienu laikā nesniedz </w:t>
      </w:r>
      <w:r w:rsidR="00C85DF4">
        <w:rPr>
          <w:sz w:val="24"/>
          <w:szCs w:val="24"/>
        </w:rPr>
        <w:t>Uzņēmējam</w:t>
      </w:r>
      <w:r w:rsidRPr="00FB0946">
        <w:rPr>
          <w:sz w:val="24"/>
          <w:szCs w:val="24"/>
        </w:rPr>
        <w:t xml:space="preserve"> pieprasīto vai tam pieejamo informāciju, kas nepieciešama Līguma izpildei un tas būtiski kavē Līguma izpildi;</w:t>
      </w:r>
    </w:p>
    <w:p w14:paraId="3994DC2E" w14:textId="23B914C1" w:rsidR="00FB0946" w:rsidRPr="00FB0946" w:rsidRDefault="00FB0946" w:rsidP="00FB0946">
      <w:pPr>
        <w:widowControl/>
        <w:numPr>
          <w:ilvl w:val="2"/>
          <w:numId w:val="18"/>
        </w:numPr>
        <w:suppressAutoHyphens w:val="0"/>
        <w:autoSpaceDE/>
        <w:autoSpaceDN/>
        <w:ind w:left="1276" w:right="19"/>
        <w:jc w:val="both"/>
        <w:textAlignment w:val="auto"/>
        <w:rPr>
          <w:kern w:val="16"/>
          <w:sz w:val="24"/>
          <w:szCs w:val="24"/>
        </w:rPr>
      </w:pPr>
      <w:r w:rsidRPr="00FB0946">
        <w:rPr>
          <w:kern w:val="16"/>
          <w:sz w:val="24"/>
          <w:szCs w:val="24"/>
        </w:rPr>
        <w:t>Pasūtītājs</w:t>
      </w:r>
      <w:r w:rsidRPr="00FB0946">
        <w:rPr>
          <w:sz w:val="24"/>
          <w:szCs w:val="24"/>
        </w:rPr>
        <w:t xml:space="preserve"> nepilda vai pārkāpj </w:t>
      </w:r>
      <w:r w:rsidR="0044512E">
        <w:rPr>
          <w:sz w:val="24"/>
          <w:szCs w:val="24"/>
        </w:rPr>
        <w:t xml:space="preserve">citus </w:t>
      </w:r>
      <w:r w:rsidRPr="00FB0946">
        <w:rPr>
          <w:sz w:val="24"/>
          <w:szCs w:val="24"/>
        </w:rPr>
        <w:t>Līguma noteikumus.</w:t>
      </w:r>
    </w:p>
    <w:p w14:paraId="1ECFA5C2" w14:textId="77777777" w:rsidR="00FB0946" w:rsidRPr="00FB0946" w:rsidRDefault="00FB0946" w:rsidP="00FB0946">
      <w:pPr>
        <w:widowControl/>
        <w:numPr>
          <w:ilvl w:val="1"/>
          <w:numId w:val="18"/>
        </w:numPr>
        <w:suppressAutoHyphens w:val="0"/>
        <w:autoSpaceDE/>
        <w:autoSpaceDN/>
        <w:ind w:left="567" w:hanging="567"/>
        <w:jc w:val="both"/>
        <w:textAlignment w:val="auto"/>
        <w:outlineLvl w:val="0"/>
        <w:rPr>
          <w:sz w:val="24"/>
          <w:szCs w:val="24"/>
        </w:rPr>
      </w:pPr>
      <w:r w:rsidRPr="00FB0946">
        <w:rPr>
          <w:sz w:val="24"/>
          <w:szCs w:val="24"/>
        </w:rPr>
        <w:t>Paziņojums par atkāpšanos no Līguma nosūtāms ar kurjerpastu vai pasta starpniecību ierakstītā sūtījumā uz Līgumā norādīto adresi, vai arī iesniedzams personīgi pret parakstu, vai arī nosūtāms elektroniski uz Līgumā norādītajām elektroniskā pasta adresēm vai izmantojot oficiālo e-pasta adresi, izmantojot drošu elektronisko parakstu.</w:t>
      </w:r>
    </w:p>
    <w:p w14:paraId="51FEA481" w14:textId="488AD6E8" w:rsidR="00383A4B" w:rsidRPr="00FB0946" w:rsidRDefault="00FB0946" w:rsidP="00FB0946">
      <w:pPr>
        <w:numPr>
          <w:ilvl w:val="1"/>
          <w:numId w:val="18"/>
        </w:numPr>
        <w:suppressAutoHyphens w:val="0"/>
        <w:overflowPunct w:val="0"/>
        <w:adjustRightInd w:val="0"/>
        <w:ind w:left="567" w:right="19" w:hanging="567"/>
        <w:jc w:val="both"/>
        <w:textAlignment w:val="auto"/>
        <w:rPr>
          <w:kern w:val="28"/>
          <w:sz w:val="24"/>
          <w:szCs w:val="24"/>
        </w:rPr>
      </w:pPr>
      <w:r w:rsidRPr="00FB0946">
        <w:rPr>
          <w:kern w:val="16"/>
          <w:sz w:val="24"/>
          <w:szCs w:val="24"/>
        </w:rPr>
        <w:t xml:space="preserve">Kad </w:t>
      </w:r>
      <w:r w:rsidR="0044512E">
        <w:rPr>
          <w:kern w:val="16"/>
          <w:sz w:val="24"/>
          <w:szCs w:val="24"/>
        </w:rPr>
        <w:t>Puse</w:t>
      </w:r>
      <w:r w:rsidRPr="00FB0946">
        <w:rPr>
          <w:kern w:val="16"/>
          <w:sz w:val="24"/>
          <w:szCs w:val="24"/>
        </w:rPr>
        <w:t xml:space="preserve"> saskaņā ar Līgumā noteikto ir izmantoj</w:t>
      </w:r>
      <w:r w:rsidR="0044512E">
        <w:rPr>
          <w:kern w:val="16"/>
          <w:sz w:val="24"/>
          <w:szCs w:val="24"/>
        </w:rPr>
        <w:t>usi</w:t>
      </w:r>
      <w:r w:rsidRPr="00FB0946">
        <w:rPr>
          <w:kern w:val="16"/>
          <w:sz w:val="24"/>
          <w:szCs w:val="24"/>
        </w:rPr>
        <w:t xml:space="preserve"> tiesību vienpusējā kārtā atkāpties no Līguma, Līgums uzskatāms par izbeigtu Paziņojumā norādītajā termiņā. Minētais neattiecas uz samaksas pienākumu, kur maksājumu saistības radušās līdz Līguma izbeigšanas dienai, kā arī citām maksājumu saistībām, darbībām un restitūcijas pienākumu, ja tas paredzēts Līguma izbeigšanas gadījumā, kā arī Līgumā noteiktā kārtībā iegūtām garantijām, konfidencialitāti, strīdu izskatīšanas kārtību, piemērojamiem tiesību aktiem un citiem Līguma Vispārīgiem noteikumiem, kur Līgumā noteiktais regulējums ir spēkā līdz pilnīgai </w:t>
      </w:r>
      <w:r w:rsidRPr="00FB0946">
        <w:rPr>
          <w:kern w:val="16"/>
          <w:sz w:val="24"/>
          <w:szCs w:val="24"/>
        </w:rPr>
        <w:lastRenderedPageBreak/>
        <w:t>izpildei.</w:t>
      </w:r>
    </w:p>
    <w:p w14:paraId="74A8E2CB" w14:textId="77777777" w:rsidR="00151978" w:rsidRDefault="00151978" w:rsidP="00151978">
      <w:pPr>
        <w:pStyle w:val="Sarakstarindkopa"/>
        <w:ind w:left="567"/>
        <w:jc w:val="both"/>
        <w:rPr>
          <w:noProof/>
          <w:lang w:val="lv-LV" w:eastAsia="ar-SA"/>
        </w:rPr>
      </w:pPr>
    </w:p>
    <w:p w14:paraId="255AC80A" w14:textId="0ABE963F" w:rsidR="00151978" w:rsidRPr="00151978" w:rsidRDefault="00151978" w:rsidP="00B25385">
      <w:pPr>
        <w:widowControl/>
        <w:numPr>
          <w:ilvl w:val="0"/>
          <w:numId w:val="18"/>
        </w:numPr>
        <w:autoSpaceDE/>
        <w:autoSpaceDN/>
        <w:ind w:left="567" w:hanging="567"/>
        <w:jc w:val="center"/>
        <w:textAlignment w:val="auto"/>
        <w:rPr>
          <w:b/>
          <w:sz w:val="24"/>
          <w:szCs w:val="24"/>
        </w:rPr>
      </w:pPr>
      <w:r w:rsidRPr="00151978">
        <w:rPr>
          <w:b/>
          <w:sz w:val="24"/>
          <w:szCs w:val="24"/>
        </w:rPr>
        <w:t>N</w:t>
      </w:r>
      <w:r w:rsidR="009A6102">
        <w:rPr>
          <w:b/>
          <w:sz w:val="24"/>
          <w:szCs w:val="24"/>
        </w:rPr>
        <w:t>epārvarama vara</w:t>
      </w:r>
    </w:p>
    <w:p w14:paraId="26B8F2CA" w14:textId="214DC078" w:rsidR="00151978" w:rsidRPr="00AE16EC" w:rsidRDefault="00151978" w:rsidP="00AE16EC">
      <w:pPr>
        <w:pStyle w:val="Sarakstarindkopa"/>
        <w:numPr>
          <w:ilvl w:val="1"/>
          <w:numId w:val="18"/>
        </w:numPr>
        <w:ind w:left="567" w:hanging="567"/>
        <w:jc w:val="both"/>
        <w:rPr>
          <w:noProof/>
          <w:lang w:val="lv-LV" w:eastAsia="ar-SA"/>
        </w:rPr>
      </w:pPr>
      <w:r w:rsidRPr="00AE16EC">
        <w:rPr>
          <w:noProof/>
          <w:lang w:val="lv-LV" w:eastAsia="ar-SA"/>
        </w:rPr>
        <w:t>Puses nav atbildīgas par Līgumā noteikto saistību pilnīgu vai daļēju neizpildi, ja tā rad</w:t>
      </w:r>
      <w:r w:rsidR="00AE16EC" w:rsidRPr="00AE16EC">
        <w:rPr>
          <w:noProof/>
          <w:lang w:val="lv-LV" w:eastAsia="ar-SA"/>
        </w:rPr>
        <w:t>us</w:t>
      </w:r>
      <w:r w:rsidRPr="00AE16EC">
        <w:rPr>
          <w:noProof/>
          <w:lang w:val="lv-LV" w:eastAsia="ar-SA"/>
        </w:rPr>
        <w:t xml:space="preserve">ies nepārvaramas varas apstākļu dēļ.  </w:t>
      </w:r>
    </w:p>
    <w:p w14:paraId="2046E9FB" w14:textId="77777777" w:rsidR="00151978" w:rsidRPr="00AE16EC" w:rsidRDefault="00151978" w:rsidP="00AE16EC">
      <w:pPr>
        <w:pStyle w:val="Sarakstarindkopa"/>
        <w:numPr>
          <w:ilvl w:val="1"/>
          <w:numId w:val="18"/>
        </w:numPr>
        <w:ind w:left="567" w:hanging="567"/>
        <w:jc w:val="both"/>
        <w:rPr>
          <w:noProof/>
          <w:lang w:val="lv-LV" w:eastAsia="ar-SA"/>
        </w:rPr>
      </w:pPr>
      <w:r w:rsidRPr="00AE16EC">
        <w:rPr>
          <w:noProof/>
          <w:lang w:val="lv-LV" w:eastAsia="ar-SA"/>
        </w:rPr>
        <w:t>Līguma ietvaros par nepārvaramu varu tiek uzskatīta jebkāda neparedzama ārkārtas situācija vai notikums, kas ir ārpus Pušu kontroles un nav radies to kļūdas vai nevērīgas rīcības dēļ vai kas kavē vienu no Pusēm veikt kādu no Līgumā noteiktajiem pienākumiem un no kura nav bijis iespējams izvairīties, veicot pienācīgus piesardzības pasākumus.</w:t>
      </w:r>
    </w:p>
    <w:p w14:paraId="5B8AF74E" w14:textId="77777777" w:rsidR="00151978" w:rsidRPr="00AE16EC" w:rsidRDefault="00151978" w:rsidP="00AE16EC">
      <w:pPr>
        <w:pStyle w:val="Sarakstarindkopa"/>
        <w:numPr>
          <w:ilvl w:val="1"/>
          <w:numId w:val="18"/>
        </w:numPr>
        <w:ind w:left="567" w:hanging="567"/>
        <w:jc w:val="both"/>
        <w:rPr>
          <w:noProof/>
          <w:lang w:val="lv-LV" w:eastAsia="ar-SA"/>
        </w:rPr>
      </w:pPr>
      <w:r w:rsidRPr="00AE16EC">
        <w:rPr>
          <w:noProof/>
          <w:lang w:val="lv-LV" w:eastAsia="ar-SA"/>
        </w:rPr>
        <w:t>Puse, kura nevar izpildīt Līgumā noteiktās saistības nepārvaramas varas apstākļu dēļ, nekavējoties, bet ne vēlāk kā piecu darbdienu laikā, par to paziņo otrai Pusei. Pretējā gadījumā Pusei nav tiesību atsaukties uz nepārvaramas varas apstākļiem kā uz atbrīvošanas no atbildības pamatu.</w:t>
      </w:r>
    </w:p>
    <w:p w14:paraId="7D3E6338" w14:textId="77777777" w:rsidR="00151978" w:rsidRPr="00AE16EC" w:rsidRDefault="00151978" w:rsidP="00AE16EC">
      <w:pPr>
        <w:pStyle w:val="Sarakstarindkopa"/>
        <w:numPr>
          <w:ilvl w:val="1"/>
          <w:numId w:val="18"/>
        </w:numPr>
        <w:ind w:left="567" w:hanging="567"/>
        <w:jc w:val="both"/>
        <w:rPr>
          <w:noProof/>
          <w:lang w:val="lv-LV" w:eastAsia="ar-SA"/>
        </w:rPr>
      </w:pPr>
      <w:r w:rsidRPr="00AE16EC">
        <w:rPr>
          <w:noProof/>
          <w:lang w:val="lv-LV" w:eastAsia="ar-SA"/>
        </w:rPr>
        <w:t>Nepārvaramas varas apstākļu gadījumā Līgumā noteikto saistību izpildes termiņš tiek pagarināts par laiku, kas vienāds ar nepārvaramas varas apstākļu darbības laiku, Pusēm par to rakstveidā vienojoties šajā Līgumā noteiktajā kārtībā, kādā veicami Līguma grozījumi.</w:t>
      </w:r>
    </w:p>
    <w:p w14:paraId="5D714D29" w14:textId="77777777" w:rsidR="00151978" w:rsidRPr="00AE16EC" w:rsidRDefault="00151978" w:rsidP="00AE16EC">
      <w:pPr>
        <w:pStyle w:val="Sarakstarindkopa"/>
        <w:numPr>
          <w:ilvl w:val="1"/>
          <w:numId w:val="18"/>
        </w:numPr>
        <w:ind w:left="567" w:hanging="567"/>
        <w:jc w:val="both"/>
        <w:rPr>
          <w:noProof/>
          <w:lang w:val="lv-LV" w:eastAsia="ar-SA"/>
        </w:rPr>
      </w:pPr>
      <w:r w:rsidRPr="00AE16EC">
        <w:rPr>
          <w:noProof/>
          <w:lang w:val="lv-LV" w:eastAsia="ar-SA"/>
        </w:rPr>
        <w:t>Nepārvaramas varas apstākļu iestāšanās faktu Puse, kura nevar izpildīt Līgumā noteiktās saistības, pierāda ar kompetentas institūcijas izdotu dokumentu, ja tāds tiek izdots.</w:t>
      </w:r>
    </w:p>
    <w:p w14:paraId="5EA9F46F" w14:textId="77777777" w:rsidR="00151978" w:rsidRPr="00AE16EC" w:rsidRDefault="00151978" w:rsidP="00AE16EC">
      <w:pPr>
        <w:pStyle w:val="Sarakstarindkopa"/>
        <w:numPr>
          <w:ilvl w:val="1"/>
          <w:numId w:val="18"/>
        </w:numPr>
        <w:ind w:left="567" w:hanging="567"/>
        <w:jc w:val="both"/>
        <w:rPr>
          <w:noProof/>
          <w:lang w:val="lv-LV" w:eastAsia="ar-SA"/>
        </w:rPr>
      </w:pPr>
      <w:r w:rsidRPr="00AE16EC">
        <w:rPr>
          <w:noProof/>
          <w:lang w:val="lv-LV" w:eastAsia="ar-SA"/>
        </w:rPr>
        <w:t>Ja nepārvaramas varas apstākļi ilgst ilgāk par vienu mēnesi, tad jebkurai Pusei ir tiesības vienpusējā kārtā izbeigt Līgumu.</w:t>
      </w:r>
    </w:p>
    <w:p w14:paraId="39133EA9" w14:textId="77777777" w:rsidR="00151978" w:rsidRDefault="00151978" w:rsidP="00AE16EC">
      <w:pPr>
        <w:pStyle w:val="Sarakstarindkopa"/>
        <w:numPr>
          <w:ilvl w:val="1"/>
          <w:numId w:val="18"/>
        </w:numPr>
        <w:ind w:left="567" w:hanging="567"/>
        <w:jc w:val="both"/>
        <w:rPr>
          <w:noProof/>
          <w:lang w:val="lv-LV" w:eastAsia="ar-SA"/>
        </w:rPr>
      </w:pPr>
      <w:r w:rsidRPr="00AE16EC">
        <w:rPr>
          <w:noProof/>
          <w:lang w:val="lv-LV" w:eastAsia="ar-SA"/>
        </w:rPr>
        <w:t>Puses kā uz nepārvaramu varu nevar atsaukties uz tādiem apstākļiem, kas Pusēm, slēdzot Līgumu, ir bijuši zināmi un sākušies pirms Līguma noslēgšanas.</w:t>
      </w:r>
    </w:p>
    <w:p w14:paraId="2C8BF3C9" w14:textId="77777777" w:rsidR="00845A17" w:rsidRPr="00E536F7" w:rsidRDefault="00845A17" w:rsidP="00845A17">
      <w:pPr>
        <w:jc w:val="both"/>
        <w:rPr>
          <w:noProof/>
          <w:sz w:val="24"/>
          <w:szCs w:val="24"/>
          <w:lang w:eastAsia="ar-SA"/>
        </w:rPr>
      </w:pPr>
    </w:p>
    <w:p w14:paraId="677F86E0" w14:textId="77777777" w:rsidR="00845A17" w:rsidRPr="00E536F7" w:rsidRDefault="00845A17" w:rsidP="00845A17">
      <w:pPr>
        <w:rPr>
          <w:b/>
          <w:bCs/>
          <w:caps/>
          <w:sz w:val="24"/>
          <w:szCs w:val="24"/>
        </w:rPr>
      </w:pPr>
    </w:p>
    <w:p w14:paraId="7827CE53" w14:textId="77777777" w:rsidR="00E536F7" w:rsidRPr="00E536F7" w:rsidRDefault="00E536F7" w:rsidP="00845A17">
      <w:pPr>
        <w:pStyle w:val="Sarakstarindkopa"/>
        <w:keepNext/>
        <w:numPr>
          <w:ilvl w:val="0"/>
          <w:numId w:val="22"/>
        </w:numPr>
        <w:suppressAutoHyphens w:val="0"/>
        <w:autoSpaceDN/>
        <w:jc w:val="center"/>
        <w:textAlignment w:val="auto"/>
        <w:rPr>
          <w:rFonts w:eastAsia="Calibri"/>
          <w:b/>
          <w:caps/>
          <w:vanish/>
          <w:lang w:val="lv-LV" w:eastAsia="lv-LV"/>
        </w:rPr>
      </w:pPr>
    </w:p>
    <w:p w14:paraId="248B9730" w14:textId="77777777" w:rsidR="00E536F7" w:rsidRPr="00E536F7" w:rsidRDefault="00E536F7" w:rsidP="00845A17">
      <w:pPr>
        <w:pStyle w:val="Sarakstarindkopa"/>
        <w:keepNext/>
        <w:numPr>
          <w:ilvl w:val="0"/>
          <w:numId w:val="22"/>
        </w:numPr>
        <w:suppressAutoHyphens w:val="0"/>
        <w:autoSpaceDN/>
        <w:jc w:val="center"/>
        <w:textAlignment w:val="auto"/>
        <w:rPr>
          <w:rFonts w:eastAsia="Calibri"/>
          <w:b/>
          <w:caps/>
          <w:vanish/>
          <w:lang w:val="lv-LV" w:eastAsia="lv-LV"/>
        </w:rPr>
      </w:pPr>
    </w:p>
    <w:p w14:paraId="4F955753" w14:textId="77777777" w:rsidR="00E536F7" w:rsidRPr="00E536F7" w:rsidRDefault="00E536F7" w:rsidP="00845A17">
      <w:pPr>
        <w:pStyle w:val="Sarakstarindkopa"/>
        <w:keepNext/>
        <w:numPr>
          <w:ilvl w:val="0"/>
          <w:numId w:val="22"/>
        </w:numPr>
        <w:suppressAutoHyphens w:val="0"/>
        <w:autoSpaceDN/>
        <w:jc w:val="center"/>
        <w:textAlignment w:val="auto"/>
        <w:rPr>
          <w:rFonts w:eastAsia="Calibri"/>
          <w:b/>
          <w:caps/>
          <w:vanish/>
          <w:lang w:val="lv-LV" w:eastAsia="lv-LV"/>
        </w:rPr>
      </w:pPr>
    </w:p>
    <w:p w14:paraId="5B1391AD" w14:textId="77777777" w:rsidR="00E536F7" w:rsidRPr="00E536F7" w:rsidRDefault="00E536F7" w:rsidP="00845A17">
      <w:pPr>
        <w:pStyle w:val="Sarakstarindkopa"/>
        <w:keepNext/>
        <w:numPr>
          <w:ilvl w:val="0"/>
          <w:numId w:val="22"/>
        </w:numPr>
        <w:suppressAutoHyphens w:val="0"/>
        <w:autoSpaceDN/>
        <w:jc w:val="center"/>
        <w:textAlignment w:val="auto"/>
        <w:rPr>
          <w:rFonts w:eastAsia="Calibri"/>
          <w:b/>
          <w:caps/>
          <w:vanish/>
          <w:lang w:val="lv-LV" w:eastAsia="lv-LV"/>
        </w:rPr>
      </w:pPr>
    </w:p>
    <w:p w14:paraId="5F977B40" w14:textId="77777777" w:rsidR="00E536F7" w:rsidRPr="00E536F7" w:rsidRDefault="00E536F7" w:rsidP="00845A17">
      <w:pPr>
        <w:pStyle w:val="Sarakstarindkopa"/>
        <w:keepNext/>
        <w:numPr>
          <w:ilvl w:val="0"/>
          <w:numId w:val="22"/>
        </w:numPr>
        <w:suppressAutoHyphens w:val="0"/>
        <w:autoSpaceDN/>
        <w:jc w:val="center"/>
        <w:textAlignment w:val="auto"/>
        <w:rPr>
          <w:rFonts w:eastAsia="Calibri"/>
          <w:b/>
          <w:caps/>
          <w:vanish/>
          <w:lang w:val="lv-LV" w:eastAsia="lv-LV"/>
        </w:rPr>
      </w:pPr>
    </w:p>
    <w:p w14:paraId="73341C10" w14:textId="77777777" w:rsidR="00E536F7" w:rsidRPr="00E536F7" w:rsidRDefault="00E536F7" w:rsidP="00845A17">
      <w:pPr>
        <w:pStyle w:val="Sarakstarindkopa"/>
        <w:keepNext/>
        <w:numPr>
          <w:ilvl w:val="0"/>
          <w:numId w:val="22"/>
        </w:numPr>
        <w:suppressAutoHyphens w:val="0"/>
        <w:autoSpaceDN/>
        <w:jc w:val="center"/>
        <w:textAlignment w:val="auto"/>
        <w:rPr>
          <w:rFonts w:eastAsia="Calibri"/>
          <w:b/>
          <w:caps/>
          <w:vanish/>
          <w:lang w:val="lv-LV" w:eastAsia="lv-LV"/>
        </w:rPr>
      </w:pPr>
    </w:p>
    <w:p w14:paraId="0831A2DC" w14:textId="77777777" w:rsidR="00E536F7" w:rsidRPr="00E536F7" w:rsidRDefault="00E536F7" w:rsidP="00845A17">
      <w:pPr>
        <w:pStyle w:val="Sarakstarindkopa"/>
        <w:keepNext/>
        <w:numPr>
          <w:ilvl w:val="0"/>
          <w:numId w:val="22"/>
        </w:numPr>
        <w:suppressAutoHyphens w:val="0"/>
        <w:autoSpaceDN/>
        <w:jc w:val="center"/>
        <w:textAlignment w:val="auto"/>
        <w:rPr>
          <w:rFonts w:eastAsia="Calibri"/>
          <w:b/>
          <w:caps/>
          <w:vanish/>
          <w:lang w:val="lv-LV" w:eastAsia="lv-LV"/>
        </w:rPr>
      </w:pPr>
    </w:p>
    <w:p w14:paraId="22662B46" w14:textId="1D03A165" w:rsidR="00845A17" w:rsidRPr="00DC289B" w:rsidRDefault="00845A17" w:rsidP="00845A17">
      <w:pPr>
        <w:keepNext/>
        <w:widowControl/>
        <w:numPr>
          <w:ilvl w:val="0"/>
          <w:numId w:val="22"/>
        </w:numPr>
        <w:suppressAutoHyphens w:val="0"/>
        <w:autoSpaceDE/>
        <w:autoSpaceDN/>
        <w:jc w:val="center"/>
        <w:textAlignment w:val="auto"/>
        <w:rPr>
          <w:rFonts w:ascii="Times New Roman Bold" w:eastAsia="Calibri" w:hAnsi="Times New Roman Bold"/>
          <w:b/>
          <w:sz w:val="24"/>
          <w:szCs w:val="24"/>
        </w:rPr>
      </w:pPr>
      <w:r w:rsidRPr="00DC289B">
        <w:rPr>
          <w:rFonts w:ascii="Times New Roman Bold" w:eastAsia="Calibri" w:hAnsi="Times New Roman Bold"/>
          <w:b/>
          <w:sz w:val="24"/>
          <w:szCs w:val="24"/>
        </w:rPr>
        <w:t>L</w:t>
      </w:r>
      <w:r w:rsidR="00DC289B" w:rsidRPr="00DC289B">
        <w:rPr>
          <w:rFonts w:ascii="Times New Roman Bold" w:eastAsia="Calibri" w:hAnsi="Times New Roman Bold"/>
          <w:b/>
          <w:sz w:val="24"/>
          <w:szCs w:val="24"/>
        </w:rPr>
        <w:t xml:space="preserve">īguma </w:t>
      </w:r>
      <w:r w:rsidRPr="00DC289B">
        <w:rPr>
          <w:rFonts w:ascii="Times New Roman Bold" w:eastAsia="Calibri" w:hAnsi="Times New Roman Bold"/>
          <w:b/>
          <w:sz w:val="24"/>
          <w:szCs w:val="24"/>
        </w:rPr>
        <w:t>izpildē iesaistītā personāla un apakšuzņēmēju nomaiņas un jauna personāla un apakšuzņēmēju piesaistes kārtība</w:t>
      </w:r>
    </w:p>
    <w:p w14:paraId="4496E57C" w14:textId="694AD8EE" w:rsidR="00845A17" w:rsidRPr="00E536F7" w:rsidRDefault="00DC289B" w:rsidP="00845A17">
      <w:pPr>
        <w:widowControl/>
        <w:numPr>
          <w:ilvl w:val="1"/>
          <w:numId w:val="22"/>
        </w:numPr>
        <w:autoSpaceDE/>
        <w:autoSpaceDN/>
        <w:jc w:val="both"/>
        <w:textAlignment w:val="auto"/>
        <w:rPr>
          <w:noProof/>
          <w:sz w:val="24"/>
          <w:szCs w:val="24"/>
          <w:lang w:eastAsia="ar-SA"/>
        </w:rPr>
      </w:pPr>
      <w:r>
        <w:rPr>
          <w:sz w:val="24"/>
          <w:szCs w:val="24"/>
          <w:lang w:eastAsia="ar-SA"/>
        </w:rPr>
        <w:t>Uzņēmējs</w:t>
      </w:r>
      <w:r w:rsidR="00845A17" w:rsidRPr="00E536F7">
        <w:rPr>
          <w:sz w:val="24"/>
          <w:szCs w:val="24"/>
          <w:lang w:eastAsia="ar-SA"/>
        </w:rPr>
        <w:t xml:space="preserve"> Pakalpojuma izpildē iesaista Konkursa piedāvājumā norādīto personālu -speciālistus un apakšuzņēmējus (ja attiecināms).</w:t>
      </w:r>
    </w:p>
    <w:p w14:paraId="6BEEA3B4" w14:textId="3DFF060E" w:rsidR="00845A17" w:rsidRPr="00E536F7" w:rsidRDefault="000D7B6E" w:rsidP="00845A17">
      <w:pPr>
        <w:widowControl/>
        <w:numPr>
          <w:ilvl w:val="1"/>
          <w:numId w:val="22"/>
        </w:numPr>
        <w:autoSpaceDE/>
        <w:autoSpaceDN/>
        <w:spacing w:after="120"/>
        <w:jc w:val="both"/>
        <w:textAlignment w:val="auto"/>
        <w:rPr>
          <w:noProof/>
          <w:sz w:val="24"/>
          <w:szCs w:val="24"/>
          <w:lang w:eastAsia="ar-SA"/>
        </w:rPr>
      </w:pPr>
      <w:r>
        <w:rPr>
          <w:sz w:val="24"/>
          <w:szCs w:val="24"/>
          <w:lang w:eastAsia="ar-SA"/>
        </w:rPr>
        <w:t>Uzņēmējs</w:t>
      </w:r>
      <w:r w:rsidR="00845A17" w:rsidRPr="00E536F7">
        <w:rPr>
          <w:sz w:val="24"/>
          <w:szCs w:val="24"/>
          <w:lang w:eastAsia="ar-SA"/>
        </w:rPr>
        <w:t xml:space="preserve"> nav tiesīgs bez saskaņošanas ar Pasūtītāju veikt Konkursa piedāvājumā norādītā personāla (speciālistu) un apakšuzņēmēju (ja attiecināms) nomaiņu un iesaistīt papildu apakšuzņēmējus Līguma izpildē.</w:t>
      </w:r>
    </w:p>
    <w:p w14:paraId="3D0B328B" w14:textId="03243B16" w:rsidR="00845A17" w:rsidRPr="00E536F7" w:rsidRDefault="00FC738B" w:rsidP="00845A17">
      <w:pPr>
        <w:widowControl/>
        <w:numPr>
          <w:ilvl w:val="1"/>
          <w:numId w:val="22"/>
        </w:numPr>
        <w:autoSpaceDE/>
        <w:autoSpaceDN/>
        <w:spacing w:after="120"/>
        <w:jc w:val="both"/>
        <w:textAlignment w:val="auto"/>
        <w:rPr>
          <w:noProof/>
          <w:sz w:val="24"/>
          <w:szCs w:val="24"/>
          <w:lang w:eastAsia="ar-SA"/>
        </w:rPr>
      </w:pPr>
      <w:r>
        <w:rPr>
          <w:sz w:val="24"/>
          <w:szCs w:val="24"/>
          <w:lang w:eastAsia="ar-SA"/>
        </w:rPr>
        <w:t>Konkursa</w:t>
      </w:r>
      <w:r w:rsidR="00845A17" w:rsidRPr="00E536F7">
        <w:rPr>
          <w:sz w:val="24"/>
          <w:szCs w:val="24"/>
          <w:lang w:eastAsia="ar-SA"/>
        </w:rPr>
        <w:t xml:space="preserve"> piedāvājumā norādītā personāla nomaiņa pieļaujama, ja citu </w:t>
      </w:r>
      <w:r>
        <w:rPr>
          <w:sz w:val="24"/>
          <w:szCs w:val="24"/>
          <w:lang w:eastAsia="ar-SA"/>
        </w:rPr>
        <w:t>Uzņēmē</w:t>
      </w:r>
      <w:r w:rsidR="00845A17" w:rsidRPr="00E536F7">
        <w:rPr>
          <w:sz w:val="24"/>
          <w:szCs w:val="24"/>
          <w:lang w:eastAsia="ar-SA"/>
        </w:rPr>
        <w:t xml:space="preserve">ja piedāvāto speciālistu kvalifikācija un pieredze atbilst Konkursa nolikumā norādītajiem kritērijiem, ir līdzvērtīga vai augstāka salīdzinājumā ar </w:t>
      </w:r>
      <w:r w:rsidR="008A255D">
        <w:rPr>
          <w:sz w:val="24"/>
          <w:szCs w:val="24"/>
          <w:lang w:eastAsia="ar-SA"/>
        </w:rPr>
        <w:t>Uzņēmēja</w:t>
      </w:r>
      <w:r w:rsidR="00845A17" w:rsidRPr="00E536F7">
        <w:rPr>
          <w:sz w:val="24"/>
          <w:szCs w:val="24"/>
          <w:lang w:eastAsia="ar-SA"/>
        </w:rPr>
        <w:t xml:space="preserve"> Konkursa piedāvājumā norādīto speciālistu kvalifikāciju un pieredzi.</w:t>
      </w:r>
    </w:p>
    <w:p w14:paraId="719EC59A" w14:textId="020B453E" w:rsidR="00845A17" w:rsidRPr="00E536F7" w:rsidRDefault="00845A17" w:rsidP="00845A17">
      <w:pPr>
        <w:widowControl/>
        <w:numPr>
          <w:ilvl w:val="1"/>
          <w:numId w:val="22"/>
        </w:numPr>
        <w:autoSpaceDE/>
        <w:autoSpaceDN/>
        <w:spacing w:after="120"/>
        <w:jc w:val="both"/>
        <w:textAlignment w:val="auto"/>
        <w:rPr>
          <w:noProof/>
          <w:sz w:val="24"/>
          <w:szCs w:val="24"/>
          <w:lang w:eastAsia="ar-SA"/>
        </w:rPr>
      </w:pPr>
      <w:r w:rsidRPr="00E536F7">
        <w:rPr>
          <w:sz w:val="24"/>
          <w:szCs w:val="24"/>
          <w:lang w:eastAsia="ar-SA"/>
        </w:rPr>
        <w:t xml:space="preserve">Pasūtītājs nepiekrīt </w:t>
      </w:r>
      <w:r w:rsidR="008A255D">
        <w:rPr>
          <w:sz w:val="24"/>
          <w:szCs w:val="24"/>
          <w:lang w:eastAsia="ar-SA"/>
        </w:rPr>
        <w:t>Uzņēmēja</w:t>
      </w:r>
      <w:r w:rsidRPr="00E536F7">
        <w:rPr>
          <w:sz w:val="24"/>
          <w:szCs w:val="24"/>
          <w:lang w:eastAsia="ar-SA"/>
        </w:rPr>
        <w:t xml:space="preserve"> Līguma izpildē piesaistītā speciālista nomaiņai, ja attiecīgais speciālists neatbilst Konkursa dokumentos personālam izvirzītajām prasībām.</w:t>
      </w:r>
    </w:p>
    <w:p w14:paraId="730F8D3E" w14:textId="77777777" w:rsidR="00845A17" w:rsidRPr="00E536F7" w:rsidRDefault="00845A17" w:rsidP="00845A17">
      <w:pPr>
        <w:widowControl/>
        <w:numPr>
          <w:ilvl w:val="1"/>
          <w:numId w:val="22"/>
        </w:numPr>
        <w:suppressAutoHyphens w:val="0"/>
        <w:autoSpaceDE/>
        <w:autoSpaceDN/>
        <w:spacing w:after="120"/>
        <w:jc w:val="both"/>
        <w:textAlignment w:val="auto"/>
        <w:rPr>
          <w:sz w:val="24"/>
          <w:szCs w:val="24"/>
          <w:lang w:eastAsia="ar-SA"/>
        </w:rPr>
      </w:pPr>
      <w:r w:rsidRPr="00E536F7">
        <w:rPr>
          <w:sz w:val="24"/>
          <w:szCs w:val="24"/>
          <w:lang w:eastAsia="ar-SA"/>
        </w:rPr>
        <w:t>Pasūtītājs nepiekrīt Konkursa piedāvājumā norādītā apakšuzņēmēja nomaiņai, ja pastāv kāds no šādiem nosacījumiem:</w:t>
      </w:r>
    </w:p>
    <w:p w14:paraId="36AA7DBB" w14:textId="3155D74F" w:rsidR="00845A17" w:rsidRPr="00E536F7" w:rsidRDefault="00845A17" w:rsidP="00845A17">
      <w:pPr>
        <w:pStyle w:val="Nosaukums"/>
        <w:numPr>
          <w:ilvl w:val="2"/>
          <w:numId w:val="22"/>
        </w:numPr>
        <w:suppressAutoHyphens w:val="0"/>
        <w:autoSpaceDN/>
        <w:spacing w:after="120"/>
        <w:jc w:val="both"/>
        <w:textAlignment w:val="auto"/>
        <w:rPr>
          <w:rFonts w:eastAsia="Calibri"/>
          <w:b w:val="0"/>
          <w:sz w:val="24"/>
        </w:rPr>
      </w:pPr>
      <w:r w:rsidRPr="00E536F7">
        <w:rPr>
          <w:rFonts w:eastAsia="Calibri"/>
          <w:b w:val="0"/>
          <w:sz w:val="24"/>
        </w:rPr>
        <w:t xml:space="preserve">piedāvātais apakšuzņēmējs neatbilst </w:t>
      </w:r>
      <w:r w:rsidR="00DF3FA6">
        <w:rPr>
          <w:rFonts w:eastAsia="Calibri"/>
          <w:b w:val="0"/>
          <w:sz w:val="24"/>
        </w:rPr>
        <w:t>Konkursa</w:t>
      </w:r>
      <w:r w:rsidRPr="00E536F7">
        <w:rPr>
          <w:rFonts w:eastAsia="Calibri"/>
          <w:b w:val="0"/>
          <w:sz w:val="24"/>
        </w:rPr>
        <w:t xml:space="preserve"> dokumentos apakšuzņēmējiem izvirzītajām prasībām;</w:t>
      </w:r>
    </w:p>
    <w:p w14:paraId="45A652AA" w14:textId="299DCAB9" w:rsidR="00845A17" w:rsidRPr="00E536F7" w:rsidRDefault="00845A17" w:rsidP="00845A17">
      <w:pPr>
        <w:pStyle w:val="Nosaukums"/>
        <w:numPr>
          <w:ilvl w:val="2"/>
          <w:numId w:val="22"/>
        </w:numPr>
        <w:suppressAutoHyphens w:val="0"/>
        <w:autoSpaceDN/>
        <w:spacing w:after="120"/>
        <w:jc w:val="both"/>
        <w:textAlignment w:val="auto"/>
        <w:rPr>
          <w:rFonts w:eastAsia="Calibri"/>
          <w:b w:val="0"/>
          <w:sz w:val="24"/>
        </w:rPr>
      </w:pPr>
      <w:r w:rsidRPr="00E536F7">
        <w:rPr>
          <w:rFonts w:eastAsia="Calibri"/>
          <w:b w:val="0"/>
          <w:sz w:val="24"/>
        </w:rPr>
        <w:t xml:space="preserve">tiek nomainīts apakšuzņēmējs, uz kura iespējām </w:t>
      </w:r>
      <w:r w:rsidR="00741A3E">
        <w:rPr>
          <w:rFonts w:eastAsia="Calibri"/>
          <w:b w:val="0"/>
          <w:sz w:val="24"/>
        </w:rPr>
        <w:t>Uzņēmējs</w:t>
      </w:r>
      <w:r w:rsidRPr="00E536F7">
        <w:rPr>
          <w:rFonts w:eastAsia="Calibri"/>
          <w:b w:val="0"/>
          <w:sz w:val="24"/>
        </w:rPr>
        <w:t xml:space="preserve"> balstījies, lai apliecinātu savas kvalifikācijas atbilstību paziņojumā par līgumu un </w:t>
      </w:r>
      <w:r w:rsidRPr="00E536F7">
        <w:rPr>
          <w:b w:val="0"/>
          <w:sz w:val="24"/>
          <w:lang w:eastAsia="ar-SA"/>
        </w:rPr>
        <w:t>Konkursa</w:t>
      </w:r>
      <w:r w:rsidRPr="00E536F7">
        <w:rPr>
          <w:sz w:val="24"/>
          <w:lang w:eastAsia="ar-SA"/>
        </w:rPr>
        <w:t xml:space="preserve"> </w:t>
      </w:r>
      <w:r w:rsidRPr="00E536F7">
        <w:rPr>
          <w:rFonts w:eastAsia="Calibri"/>
          <w:b w:val="0"/>
          <w:sz w:val="24"/>
        </w:rPr>
        <w:t xml:space="preserve">dokumentos noteiktajām prasībām, un piedāvātajam apakšuzņēmējam nav vismaz tādas pašas kvalifikācijas, uz kādu </w:t>
      </w:r>
      <w:r w:rsidR="00741A3E">
        <w:rPr>
          <w:rFonts w:eastAsia="Calibri"/>
          <w:b w:val="0"/>
          <w:sz w:val="24"/>
        </w:rPr>
        <w:t>Uzņēmējs</w:t>
      </w:r>
      <w:r w:rsidRPr="00E536F7">
        <w:rPr>
          <w:rFonts w:eastAsia="Calibri"/>
          <w:b w:val="0"/>
          <w:sz w:val="24"/>
        </w:rPr>
        <w:t xml:space="preserve"> atsaucies, apliecinot savu atbilstību </w:t>
      </w:r>
      <w:r w:rsidRPr="00E536F7">
        <w:rPr>
          <w:b w:val="0"/>
          <w:sz w:val="24"/>
          <w:lang w:eastAsia="ar-SA"/>
        </w:rPr>
        <w:t>Konkursa</w:t>
      </w:r>
      <w:r w:rsidRPr="00E536F7">
        <w:rPr>
          <w:sz w:val="24"/>
          <w:lang w:eastAsia="ar-SA"/>
        </w:rPr>
        <w:t xml:space="preserve"> </w:t>
      </w:r>
      <w:r w:rsidRPr="00E536F7">
        <w:rPr>
          <w:rFonts w:eastAsia="Calibri"/>
          <w:b w:val="0"/>
          <w:sz w:val="24"/>
        </w:rPr>
        <w:t>noteiktajām prasībām, vai tas atbilst kādam no Publisko iepirkumu likuma (turpmāk – Likums) 42.panta otrās daļas 1., 2., 3., 4., 5., 6., 7., 10., 11., 12., 13., 14. punktā minētajiem pretendentu izslēgšanas gadījumiem;</w:t>
      </w:r>
    </w:p>
    <w:p w14:paraId="18BE1489" w14:textId="764502A2" w:rsidR="00845A17" w:rsidRPr="00E536F7" w:rsidRDefault="00845A17" w:rsidP="00845A17">
      <w:pPr>
        <w:pStyle w:val="Nosaukums"/>
        <w:numPr>
          <w:ilvl w:val="2"/>
          <w:numId w:val="22"/>
        </w:numPr>
        <w:suppressAutoHyphens w:val="0"/>
        <w:autoSpaceDN/>
        <w:spacing w:after="120"/>
        <w:jc w:val="both"/>
        <w:textAlignment w:val="auto"/>
        <w:rPr>
          <w:rFonts w:eastAsia="Calibri"/>
          <w:b w:val="0"/>
          <w:sz w:val="24"/>
        </w:rPr>
      </w:pPr>
      <w:r w:rsidRPr="00E536F7">
        <w:rPr>
          <w:rFonts w:eastAsia="Calibri"/>
          <w:b w:val="0"/>
          <w:sz w:val="24"/>
        </w:rPr>
        <w:lastRenderedPageBreak/>
        <w:t>piedāvātais Apakšuzņēmējs, kura sniedzamo pakalpojumu vērtība ir vismaz 10</w:t>
      </w:r>
      <w:r w:rsidR="00D56F3E">
        <w:rPr>
          <w:rFonts w:eastAsia="Calibri"/>
          <w:b w:val="0"/>
          <w:sz w:val="24"/>
        </w:rPr>
        <w:t> </w:t>
      </w:r>
      <w:r w:rsidRPr="00E536F7">
        <w:rPr>
          <w:rFonts w:eastAsia="Calibri"/>
          <w:b w:val="0"/>
          <w:sz w:val="24"/>
        </w:rPr>
        <w:t>000 (desmit tūkstoši) EUR, atbilst kādam no Likuma  42.panta otrās daļas 1., 2., 3., 4., 5., 6., 7., 10., 11., 12., 13., 14. punktā minētajiem pretendentu izslēgšanas gadījumiem;</w:t>
      </w:r>
    </w:p>
    <w:p w14:paraId="4F2677E7" w14:textId="6C5D8616" w:rsidR="00845A17" w:rsidRPr="00E536F7" w:rsidRDefault="00845A17" w:rsidP="00845A17">
      <w:pPr>
        <w:pStyle w:val="Nosaukums"/>
        <w:numPr>
          <w:ilvl w:val="2"/>
          <w:numId w:val="22"/>
        </w:numPr>
        <w:suppressAutoHyphens w:val="0"/>
        <w:autoSpaceDN/>
        <w:spacing w:after="120"/>
        <w:jc w:val="both"/>
        <w:textAlignment w:val="auto"/>
        <w:rPr>
          <w:rFonts w:eastAsia="Calibri"/>
          <w:b w:val="0"/>
          <w:sz w:val="24"/>
        </w:rPr>
      </w:pPr>
      <w:r w:rsidRPr="00E536F7">
        <w:rPr>
          <w:rFonts w:eastAsia="Calibri"/>
          <w:b w:val="0"/>
          <w:sz w:val="24"/>
        </w:rPr>
        <w:t xml:space="preserve">apakšuzņēmēja maiņas rezultātā tiktu izdarīti tādi grozījumi pretendenta piedāvājumā, kuri, ja sākotnēji būtu tajā iekļauti, ietekmētu piedāvājuma izvēli atbilstoši </w:t>
      </w:r>
      <w:r w:rsidR="009D54F7">
        <w:rPr>
          <w:rFonts w:eastAsia="Calibri"/>
          <w:b w:val="0"/>
          <w:sz w:val="24"/>
        </w:rPr>
        <w:t>Konkursa</w:t>
      </w:r>
      <w:r w:rsidRPr="00E536F7">
        <w:rPr>
          <w:rFonts w:eastAsia="Calibri"/>
          <w:b w:val="0"/>
          <w:sz w:val="24"/>
        </w:rPr>
        <w:t xml:space="preserve"> dokumentos noteiktajiem piedāvājuma izvērtēšanas kritērijiem.</w:t>
      </w:r>
    </w:p>
    <w:p w14:paraId="11D2B23C" w14:textId="55D0E9EB" w:rsidR="00845A17" w:rsidRPr="00E536F7" w:rsidRDefault="00845A17" w:rsidP="00845A17">
      <w:pPr>
        <w:widowControl/>
        <w:numPr>
          <w:ilvl w:val="1"/>
          <w:numId w:val="22"/>
        </w:numPr>
        <w:suppressAutoHyphens w:val="0"/>
        <w:autoSpaceDE/>
        <w:autoSpaceDN/>
        <w:spacing w:after="120"/>
        <w:jc w:val="both"/>
        <w:textAlignment w:val="auto"/>
        <w:rPr>
          <w:sz w:val="24"/>
          <w:szCs w:val="24"/>
          <w:lang w:eastAsia="ar-SA"/>
        </w:rPr>
      </w:pPr>
      <w:r w:rsidRPr="00E536F7">
        <w:rPr>
          <w:sz w:val="24"/>
          <w:szCs w:val="24"/>
          <w:lang w:eastAsia="ar-SA"/>
        </w:rPr>
        <w:t xml:space="preserve">Pasūtītājs nepiekrīt jauna apakšuzņēmēja piesaistei gadījumā, ja šādas izmaiņas, ja tās tiktu veiktas sākotnējā </w:t>
      </w:r>
      <w:r w:rsidR="009D54F7">
        <w:rPr>
          <w:sz w:val="24"/>
          <w:szCs w:val="24"/>
          <w:lang w:eastAsia="ar-SA"/>
        </w:rPr>
        <w:t>Konkursa</w:t>
      </w:r>
      <w:r w:rsidRPr="00E536F7">
        <w:rPr>
          <w:sz w:val="24"/>
          <w:szCs w:val="24"/>
          <w:lang w:eastAsia="ar-SA"/>
        </w:rPr>
        <w:t xml:space="preserve"> piedāvājumā, būtu ietekmējušas piedāvājuma izvēli atbilstoši Konkursa dokumentos noteiktajiem piedāvājuma izvērtēšanas kritērijiem.</w:t>
      </w:r>
    </w:p>
    <w:p w14:paraId="5B0C6F0D" w14:textId="41BF6F17" w:rsidR="00845A17" w:rsidRPr="00E536F7" w:rsidRDefault="00845A17" w:rsidP="00845A17">
      <w:pPr>
        <w:widowControl/>
        <w:numPr>
          <w:ilvl w:val="1"/>
          <w:numId w:val="22"/>
        </w:numPr>
        <w:suppressAutoHyphens w:val="0"/>
        <w:autoSpaceDE/>
        <w:autoSpaceDN/>
        <w:spacing w:after="120"/>
        <w:jc w:val="both"/>
        <w:textAlignment w:val="auto"/>
        <w:rPr>
          <w:sz w:val="24"/>
          <w:szCs w:val="24"/>
          <w:lang w:eastAsia="ar-SA"/>
        </w:rPr>
      </w:pPr>
      <w:r w:rsidRPr="00E536F7">
        <w:rPr>
          <w:sz w:val="24"/>
          <w:szCs w:val="24"/>
        </w:rPr>
        <w:t xml:space="preserve">Pārbaudot jaunā Apakšuzņēmēja atbilstību, Pasūtītājs piemēro Likuma  42.panta noteikumus. Izslēgšanas nosacījumu pārbaude veicama attiecībā uz to datumu, kad Pasūtītājs lemj par atļaujas sniegšanu </w:t>
      </w:r>
      <w:r w:rsidR="003633DE">
        <w:rPr>
          <w:sz w:val="24"/>
          <w:szCs w:val="24"/>
        </w:rPr>
        <w:t>Uzņēmējam</w:t>
      </w:r>
      <w:r w:rsidRPr="00E536F7">
        <w:rPr>
          <w:sz w:val="24"/>
          <w:szCs w:val="24"/>
        </w:rPr>
        <w:t xml:space="preserve"> Līguma izpildes nodrošināšanai nomainīt Apakšuzņēmēju vai piesaistīt jaunu Apakšuzņēmēju. Likuma  42.panta ceturtās daļas 2., 3. un 4. punktā minētos termiņus skaita no dienas, kad lūgums par Apakšuzņēmēja nomaiņu iesniegts Pasūtītājam</w:t>
      </w:r>
      <w:r w:rsidRPr="00E536F7">
        <w:rPr>
          <w:rStyle w:val="Izteiksmgs"/>
          <w:sz w:val="24"/>
          <w:szCs w:val="24"/>
          <w:shd w:val="clear" w:color="auto" w:fill="FFFFFF"/>
        </w:rPr>
        <w:t>.</w:t>
      </w:r>
      <w:r w:rsidRPr="00E536F7">
        <w:rPr>
          <w:sz w:val="24"/>
          <w:szCs w:val="24"/>
          <w:shd w:val="clear" w:color="auto" w:fill="FFFFFF"/>
        </w:rPr>
        <w:t> </w:t>
      </w:r>
    </w:p>
    <w:p w14:paraId="070D3BF7" w14:textId="75CDBDDF" w:rsidR="00845A17" w:rsidRPr="00E536F7" w:rsidRDefault="00845A17" w:rsidP="00845A17">
      <w:pPr>
        <w:widowControl/>
        <w:numPr>
          <w:ilvl w:val="1"/>
          <w:numId w:val="22"/>
        </w:numPr>
        <w:suppressAutoHyphens w:val="0"/>
        <w:autoSpaceDE/>
        <w:autoSpaceDN/>
        <w:spacing w:after="120"/>
        <w:jc w:val="both"/>
        <w:textAlignment w:val="auto"/>
        <w:rPr>
          <w:sz w:val="24"/>
          <w:szCs w:val="24"/>
          <w:lang w:eastAsia="ar-SA"/>
        </w:rPr>
      </w:pPr>
      <w:r w:rsidRPr="00E536F7">
        <w:rPr>
          <w:sz w:val="24"/>
          <w:szCs w:val="24"/>
          <w:lang w:eastAsia="ar-SA"/>
        </w:rPr>
        <w:t xml:space="preserve">Pasūtītājs pieņem lēmumu atļaut vai atteikt </w:t>
      </w:r>
      <w:r w:rsidR="00AC7F4F">
        <w:rPr>
          <w:sz w:val="24"/>
          <w:szCs w:val="24"/>
          <w:lang w:eastAsia="ar-SA"/>
        </w:rPr>
        <w:t>Uzņēmēja</w:t>
      </w:r>
      <w:r w:rsidRPr="00E536F7">
        <w:rPr>
          <w:sz w:val="24"/>
          <w:szCs w:val="24"/>
          <w:lang w:eastAsia="ar-SA"/>
        </w:rPr>
        <w:t xml:space="preserve">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šā punkta noteikumiem.</w:t>
      </w:r>
    </w:p>
    <w:p w14:paraId="21C217F9" w14:textId="23DE3E19" w:rsidR="00845A17" w:rsidRPr="00E536F7" w:rsidRDefault="00AC7F4F" w:rsidP="00845A17">
      <w:pPr>
        <w:widowControl/>
        <w:numPr>
          <w:ilvl w:val="1"/>
          <w:numId w:val="22"/>
        </w:numPr>
        <w:suppressAutoHyphens w:val="0"/>
        <w:autoSpaceDE/>
        <w:autoSpaceDN/>
        <w:spacing w:after="120"/>
        <w:jc w:val="both"/>
        <w:textAlignment w:val="auto"/>
        <w:rPr>
          <w:sz w:val="24"/>
          <w:szCs w:val="24"/>
          <w:lang w:eastAsia="ar-SA"/>
        </w:rPr>
      </w:pPr>
      <w:r>
        <w:rPr>
          <w:sz w:val="24"/>
          <w:szCs w:val="24"/>
          <w:lang w:eastAsia="ar-SA"/>
        </w:rPr>
        <w:t>Uzņēmējam</w:t>
      </w:r>
      <w:r w:rsidR="00845A17" w:rsidRPr="00E536F7">
        <w:rPr>
          <w:sz w:val="24"/>
          <w:szCs w:val="24"/>
          <w:lang w:eastAsia="ar-SA"/>
        </w:rPr>
        <w:t xml:space="preserve"> jānodrošina, ka Apakšuzņēmējs tam uzticēto darbu daļu nenodos tālāk bez Pasūtītāja rakstiskas piekrišanas.</w:t>
      </w:r>
    </w:p>
    <w:p w14:paraId="2E1E6980" w14:textId="5BC9DD91" w:rsidR="00845A17" w:rsidRPr="00E536F7" w:rsidRDefault="00845A17" w:rsidP="00845A17">
      <w:pPr>
        <w:widowControl/>
        <w:numPr>
          <w:ilvl w:val="1"/>
          <w:numId w:val="22"/>
        </w:numPr>
        <w:suppressAutoHyphens w:val="0"/>
        <w:autoSpaceDE/>
        <w:autoSpaceDN/>
        <w:spacing w:after="120"/>
        <w:jc w:val="both"/>
        <w:textAlignment w:val="auto"/>
        <w:rPr>
          <w:sz w:val="24"/>
          <w:szCs w:val="24"/>
          <w:lang w:eastAsia="ar-SA"/>
        </w:rPr>
      </w:pPr>
      <w:r w:rsidRPr="00E536F7">
        <w:rPr>
          <w:sz w:val="24"/>
          <w:szCs w:val="24"/>
          <w:lang w:eastAsia="ar-SA"/>
        </w:rPr>
        <w:t xml:space="preserve">Ja </w:t>
      </w:r>
      <w:r w:rsidR="00AC7F4F">
        <w:rPr>
          <w:sz w:val="24"/>
          <w:szCs w:val="24"/>
          <w:lang w:eastAsia="ar-SA"/>
        </w:rPr>
        <w:t>Uzņēmējs</w:t>
      </w:r>
      <w:r w:rsidRPr="00E536F7">
        <w:rPr>
          <w:sz w:val="24"/>
          <w:szCs w:val="24"/>
          <w:lang w:eastAsia="ar-SA"/>
        </w:rPr>
        <w:t xml:space="preserve"> neievēro Līguma </w:t>
      </w:r>
      <w:r w:rsidR="00AC7F4F">
        <w:rPr>
          <w:sz w:val="24"/>
          <w:szCs w:val="24"/>
          <w:lang w:eastAsia="ar-SA"/>
        </w:rPr>
        <w:t>8</w:t>
      </w:r>
      <w:r w:rsidRPr="00E536F7">
        <w:rPr>
          <w:sz w:val="24"/>
          <w:szCs w:val="24"/>
          <w:lang w:eastAsia="ar-SA"/>
        </w:rPr>
        <w:t xml:space="preserve">.sadaļā noteikto iesaistītā personāla un Apakšuzņēmēju nomaiņas vai jauna Apakšuzņēmēja piesaistes kārtību, Pasūtītājs var apturēt Līguma izpildi līdz </w:t>
      </w:r>
      <w:r w:rsidR="00081E8F">
        <w:rPr>
          <w:sz w:val="24"/>
          <w:szCs w:val="24"/>
          <w:lang w:eastAsia="ar-SA"/>
        </w:rPr>
        <w:t>Uzņēmējs</w:t>
      </w:r>
      <w:r w:rsidRPr="00E536F7">
        <w:rPr>
          <w:sz w:val="24"/>
          <w:szCs w:val="24"/>
          <w:lang w:eastAsia="ar-SA"/>
        </w:rPr>
        <w:t xml:space="preserve"> ir novērsis konstatētos pārkāpumus un Līguma 1.</w:t>
      </w:r>
      <w:r w:rsidR="00081E8F">
        <w:rPr>
          <w:sz w:val="24"/>
          <w:szCs w:val="24"/>
          <w:lang w:eastAsia="ar-SA"/>
        </w:rPr>
        <w:t>3</w:t>
      </w:r>
      <w:r w:rsidRPr="00E536F7">
        <w:rPr>
          <w:sz w:val="24"/>
          <w:szCs w:val="24"/>
          <w:lang w:eastAsia="ar-SA"/>
        </w:rPr>
        <w:t>.punktā noteiktais Līguma izpildes termiņš netiek pagarināts</w:t>
      </w:r>
    </w:p>
    <w:p w14:paraId="3C60C558" w14:textId="7B1D4C94" w:rsidR="00845A17" w:rsidRPr="00E536F7" w:rsidRDefault="00081E8F" w:rsidP="00845A17">
      <w:pPr>
        <w:widowControl/>
        <w:numPr>
          <w:ilvl w:val="1"/>
          <w:numId w:val="22"/>
        </w:numPr>
        <w:suppressAutoHyphens w:val="0"/>
        <w:autoSpaceDE/>
        <w:autoSpaceDN/>
        <w:spacing w:after="120"/>
        <w:jc w:val="both"/>
        <w:textAlignment w:val="auto"/>
        <w:rPr>
          <w:sz w:val="24"/>
          <w:szCs w:val="24"/>
          <w:lang w:eastAsia="ar-SA"/>
        </w:rPr>
      </w:pPr>
      <w:r>
        <w:rPr>
          <w:sz w:val="24"/>
          <w:szCs w:val="24"/>
        </w:rPr>
        <w:t>Uzņēmējs</w:t>
      </w:r>
      <w:r w:rsidR="00845A17" w:rsidRPr="00E536F7">
        <w:rPr>
          <w:sz w:val="24"/>
          <w:szCs w:val="24"/>
        </w:rPr>
        <w:t xml:space="preserve"> ir atbildīgs pret Pasūtītāju un trešajām personām par visiem zaudējumiem, kuri radušies </w:t>
      </w:r>
      <w:r w:rsidR="00682D7E">
        <w:rPr>
          <w:sz w:val="24"/>
          <w:szCs w:val="24"/>
        </w:rPr>
        <w:t>Uzņēmēja</w:t>
      </w:r>
      <w:r w:rsidR="00845A17" w:rsidRPr="00E536F7">
        <w:rPr>
          <w:sz w:val="24"/>
          <w:szCs w:val="24"/>
        </w:rPr>
        <w:t xml:space="preserve"> nodarbināto Apakšuzņēmēju saistību izpildes ietvaros.</w:t>
      </w:r>
    </w:p>
    <w:p w14:paraId="1DFEEC5F" w14:textId="77777777" w:rsidR="00151978" w:rsidRPr="00151978" w:rsidRDefault="00151978" w:rsidP="00151978">
      <w:pPr>
        <w:jc w:val="both"/>
        <w:rPr>
          <w:noProof/>
          <w:lang w:eastAsia="ar-SA"/>
        </w:rPr>
      </w:pPr>
    </w:p>
    <w:p w14:paraId="6F3D9955" w14:textId="37C0EA12" w:rsidR="00811F7B" w:rsidRPr="006D7C3B" w:rsidRDefault="00E536F7" w:rsidP="00E536F7">
      <w:pPr>
        <w:pStyle w:val="Sarakstarindkopa"/>
        <w:numPr>
          <w:ilvl w:val="0"/>
          <w:numId w:val="22"/>
        </w:numPr>
        <w:spacing w:before="120" w:after="120"/>
        <w:jc w:val="center"/>
        <w:rPr>
          <w:b/>
          <w:bCs/>
          <w:noProof/>
          <w:lang w:val="lv-LV" w:eastAsia="ar-SA"/>
        </w:rPr>
      </w:pPr>
      <w:r>
        <w:rPr>
          <w:b/>
          <w:bCs/>
          <w:noProof/>
          <w:lang w:val="lv-LV" w:eastAsia="ar-SA"/>
        </w:rPr>
        <w:t>C</w:t>
      </w:r>
      <w:r w:rsidR="00811F7B" w:rsidRPr="006D7C3B">
        <w:rPr>
          <w:b/>
          <w:bCs/>
          <w:noProof/>
          <w:lang w:val="lv-LV" w:eastAsia="ar-SA"/>
        </w:rPr>
        <w:t>iti noteikumi</w:t>
      </w:r>
    </w:p>
    <w:p w14:paraId="5FD85B8B" w14:textId="4A93F7AD" w:rsidR="007230D9" w:rsidRPr="00F96057" w:rsidRDefault="007230D9" w:rsidP="00E536F7">
      <w:pPr>
        <w:pStyle w:val="Sarakstarindkopa"/>
        <w:numPr>
          <w:ilvl w:val="1"/>
          <w:numId w:val="22"/>
        </w:numPr>
        <w:ind w:left="567" w:hanging="567"/>
        <w:jc w:val="both"/>
        <w:rPr>
          <w:noProof/>
          <w:lang w:val="lv-LV" w:eastAsia="ar-SA"/>
        </w:rPr>
      </w:pPr>
      <w:r w:rsidRPr="00F96057">
        <w:rPr>
          <w:noProof/>
          <w:lang w:val="lv-LV" w:eastAsia="ar-SA"/>
        </w:rPr>
        <w:t xml:space="preserve">Kontaktpersona no Pasūtītāja puses – </w:t>
      </w:r>
      <w:r w:rsidR="00F96057" w:rsidRPr="00F96057">
        <w:rPr>
          <w:noProof/>
          <w:lang w:val="lv-LV"/>
        </w:rPr>
        <w:t xml:space="preserve">______________, e-pasts: </w:t>
      </w:r>
      <w:hyperlink r:id="rId9" w:history="1">
        <w:r w:rsidR="00F96057" w:rsidRPr="00F96057">
          <w:rPr>
            <w:rStyle w:val="Hipersaite"/>
            <w:noProof/>
            <w:lang w:val="lv-LV"/>
          </w:rPr>
          <w:t>_______________</w:t>
        </w:r>
      </w:hyperlink>
      <w:r w:rsidR="00F96057" w:rsidRPr="00F96057">
        <w:rPr>
          <w:noProof/>
          <w:lang w:val="lv-LV"/>
        </w:rPr>
        <w:t>, tālrunis: __________________</w:t>
      </w:r>
      <w:r w:rsidR="00A74CF7" w:rsidRPr="00F96057">
        <w:rPr>
          <w:noProof/>
        </w:rPr>
        <w:t>.</w:t>
      </w:r>
    </w:p>
    <w:p w14:paraId="243801C5" w14:textId="3BAC0438" w:rsidR="005A3E0A" w:rsidRPr="00F96057" w:rsidRDefault="005A3E0A" w:rsidP="00E536F7">
      <w:pPr>
        <w:pStyle w:val="Sarakstarindkopa"/>
        <w:numPr>
          <w:ilvl w:val="1"/>
          <w:numId w:val="22"/>
        </w:numPr>
        <w:ind w:left="567" w:hanging="567"/>
        <w:jc w:val="both"/>
        <w:rPr>
          <w:noProof/>
          <w:lang w:val="lv-LV" w:eastAsia="ar-SA"/>
        </w:rPr>
      </w:pPr>
      <w:r w:rsidRPr="00F96057">
        <w:rPr>
          <w:noProof/>
          <w:lang w:val="lv-LV"/>
        </w:rPr>
        <w:t>Kontaktpersona no Uzņēmēja puses –</w:t>
      </w:r>
      <w:r w:rsidR="00755545" w:rsidRPr="00F96057">
        <w:rPr>
          <w:noProof/>
          <w:lang w:val="lv-LV"/>
        </w:rPr>
        <w:t>_______________</w:t>
      </w:r>
      <w:r w:rsidRPr="00F96057">
        <w:rPr>
          <w:noProof/>
          <w:lang w:val="lv-LV"/>
        </w:rPr>
        <w:t xml:space="preserve">, e-pasts: </w:t>
      </w:r>
      <w:hyperlink r:id="rId10" w:history="1">
        <w:r w:rsidR="00755545" w:rsidRPr="00F96057">
          <w:rPr>
            <w:rStyle w:val="Hipersaite"/>
            <w:noProof/>
            <w:lang w:val="lv-LV"/>
          </w:rPr>
          <w:t>_______________</w:t>
        </w:r>
      </w:hyperlink>
      <w:r w:rsidR="0025726B" w:rsidRPr="00F96057">
        <w:rPr>
          <w:noProof/>
          <w:lang w:val="lv-LV"/>
        </w:rPr>
        <w:t xml:space="preserve">, tālrunis: </w:t>
      </w:r>
      <w:r w:rsidR="00755545" w:rsidRPr="00F96057">
        <w:rPr>
          <w:noProof/>
          <w:lang w:val="lv-LV"/>
        </w:rPr>
        <w:t>__________________</w:t>
      </w:r>
      <w:r w:rsidR="0025726B" w:rsidRPr="00F96057">
        <w:rPr>
          <w:noProof/>
          <w:lang w:val="lv-LV"/>
        </w:rPr>
        <w:t xml:space="preserve">. </w:t>
      </w:r>
    </w:p>
    <w:p w14:paraId="0D0A9EC3" w14:textId="69CE2513" w:rsidR="00E35ABC" w:rsidRPr="004E6FA7" w:rsidRDefault="00E35ABC" w:rsidP="00500A24">
      <w:pPr>
        <w:pStyle w:val="Sarakstarindkopa"/>
        <w:numPr>
          <w:ilvl w:val="1"/>
          <w:numId w:val="22"/>
        </w:numPr>
        <w:tabs>
          <w:tab w:val="clear" w:pos="432"/>
        </w:tabs>
        <w:ind w:left="426" w:hanging="426"/>
        <w:jc w:val="both"/>
        <w:rPr>
          <w:noProof/>
          <w:lang w:val="lv-LV" w:eastAsia="ar-SA"/>
        </w:rPr>
      </w:pPr>
      <w:r w:rsidRPr="004E6FA7">
        <w:rPr>
          <w:noProof/>
          <w:lang w:val="lv-LV"/>
        </w:rPr>
        <w:t xml:space="preserve">Pusēm ir tiesības jebkurā laikā mainīt savu Līgumā norādīto pārstāvi. </w:t>
      </w:r>
      <w:r w:rsidR="004E6FA7" w:rsidRPr="004E6FA7">
        <w:rPr>
          <w:noProof/>
          <w:lang w:val="lv-LV"/>
        </w:rPr>
        <w:t>Puse</w:t>
      </w:r>
      <w:r w:rsidRPr="004E6FA7">
        <w:rPr>
          <w:noProof/>
          <w:lang w:val="lv-LV"/>
        </w:rPr>
        <w:t xml:space="preserve"> 3 (</w:t>
      </w:r>
      <w:r w:rsidRPr="004E6FA7">
        <w:rPr>
          <w:i/>
          <w:noProof/>
          <w:lang w:val="lv-LV"/>
        </w:rPr>
        <w:t>trīs</w:t>
      </w:r>
      <w:r w:rsidRPr="004E6FA7">
        <w:rPr>
          <w:noProof/>
          <w:lang w:val="lv-LV"/>
        </w:rPr>
        <w:t xml:space="preserve">) dienu laikā rakstiski informē otru </w:t>
      </w:r>
      <w:r w:rsidR="004E6FA7" w:rsidRPr="004E6FA7">
        <w:rPr>
          <w:noProof/>
          <w:lang w:val="lv-LV"/>
        </w:rPr>
        <w:t>Pusi</w:t>
      </w:r>
      <w:r w:rsidRPr="004E6FA7">
        <w:rPr>
          <w:noProof/>
          <w:lang w:val="lv-LV"/>
        </w:rPr>
        <w:t xml:space="preserve"> par pārstāvju nomaiņu vai terminētu aizstāšanu. Rakstiski paziņoto pārstāvju pilnvaras ir spēkā līdz to atsaukumam</w:t>
      </w:r>
      <w:r w:rsidR="004E6FA7" w:rsidRPr="004E6FA7">
        <w:rPr>
          <w:noProof/>
          <w:lang w:val="lv-LV"/>
        </w:rPr>
        <w:t>.</w:t>
      </w:r>
    </w:p>
    <w:p w14:paraId="41A97EC5" w14:textId="67719FC1" w:rsidR="00811F7B" w:rsidRPr="00F96057" w:rsidRDefault="00811F7B" w:rsidP="00E536F7">
      <w:pPr>
        <w:pStyle w:val="Sarakstarindkopa"/>
        <w:numPr>
          <w:ilvl w:val="1"/>
          <w:numId w:val="22"/>
        </w:numPr>
        <w:ind w:left="567" w:hanging="567"/>
        <w:jc w:val="both"/>
        <w:rPr>
          <w:noProof/>
          <w:lang w:val="lv-LV" w:eastAsia="ar-SA"/>
        </w:rPr>
      </w:pPr>
      <w:r w:rsidRPr="00F96057">
        <w:rPr>
          <w:noProof/>
          <w:lang w:val="lv-LV" w:eastAsia="ar-SA"/>
        </w:rPr>
        <w:t xml:space="preserve">Jautājumos, kas nav regulēti Līgumā, </w:t>
      </w:r>
      <w:r w:rsidR="008C300E" w:rsidRPr="00F96057">
        <w:rPr>
          <w:noProof/>
          <w:lang w:val="lv-LV" w:eastAsia="ar-SA"/>
        </w:rPr>
        <w:t>Puses</w:t>
      </w:r>
      <w:r w:rsidRPr="00F96057">
        <w:rPr>
          <w:noProof/>
          <w:lang w:val="lv-LV" w:eastAsia="ar-SA"/>
        </w:rPr>
        <w:t xml:space="preserve"> vadās</w:t>
      </w:r>
      <w:r w:rsidR="005A3E0A" w:rsidRPr="00F96057">
        <w:rPr>
          <w:noProof/>
          <w:lang w:val="lv-LV" w:eastAsia="ar-SA"/>
        </w:rPr>
        <w:t xml:space="preserve"> saskaņā ar normatīvajiem aktiem</w:t>
      </w:r>
      <w:r w:rsidRPr="00F96057">
        <w:rPr>
          <w:noProof/>
          <w:lang w:val="lv-LV" w:eastAsia="ar-SA"/>
        </w:rPr>
        <w:t>.</w:t>
      </w:r>
    </w:p>
    <w:p w14:paraId="62A7BD92" w14:textId="52E02565" w:rsidR="00811F7B" w:rsidRPr="006D7C3B" w:rsidRDefault="00811F7B" w:rsidP="00500A24">
      <w:pPr>
        <w:pStyle w:val="Sarakstarindkopa"/>
        <w:numPr>
          <w:ilvl w:val="1"/>
          <w:numId w:val="22"/>
        </w:numPr>
        <w:tabs>
          <w:tab w:val="clear" w:pos="432"/>
        </w:tabs>
        <w:ind w:left="426" w:hanging="426"/>
        <w:jc w:val="both"/>
        <w:rPr>
          <w:noProof/>
          <w:lang w:val="lv-LV" w:eastAsia="ar-SA"/>
        </w:rPr>
      </w:pPr>
      <w:r w:rsidRPr="006D7C3B">
        <w:rPr>
          <w:noProof/>
          <w:lang w:val="lv-LV" w:eastAsia="ar-SA"/>
        </w:rPr>
        <w:t xml:space="preserve">Ar </w:t>
      </w:r>
      <w:r w:rsidRPr="006D7C3B">
        <w:rPr>
          <w:noProof/>
          <w:lang w:val="lv-LV"/>
        </w:rPr>
        <w:t xml:space="preserve">Līguma izpildi saistītie strīdi starp </w:t>
      </w:r>
      <w:r w:rsidR="001E3586">
        <w:rPr>
          <w:noProof/>
          <w:lang w:val="lv-LV"/>
        </w:rPr>
        <w:t>Pusēm</w:t>
      </w:r>
      <w:r w:rsidRPr="006D7C3B">
        <w:rPr>
          <w:noProof/>
          <w:lang w:val="lv-LV"/>
        </w:rPr>
        <w:t xml:space="preserve"> risināmi sarunu ceļā, bet, ja to nav iespējams panākt</w:t>
      </w:r>
      <w:r w:rsidR="0092286A">
        <w:rPr>
          <w:noProof/>
          <w:lang w:val="lv-LV"/>
        </w:rPr>
        <w:t xml:space="preserve"> – Latvijas Republikas </w:t>
      </w:r>
      <w:r w:rsidR="009A6102">
        <w:rPr>
          <w:noProof/>
          <w:lang w:val="lv-LV"/>
        </w:rPr>
        <w:t xml:space="preserve">tiesā </w:t>
      </w:r>
      <w:r w:rsidR="009351C9">
        <w:rPr>
          <w:noProof/>
          <w:lang w:val="lv-LV"/>
        </w:rPr>
        <w:t>normatīvos aktos noteiktā kārtībā</w:t>
      </w:r>
      <w:r w:rsidRPr="006D7C3B">
        <w:rPr>
          <w:noProof/>
          <w:lang w:val="lv-LV"/>
        </w:rPr>
        <w:t>.</w:t>
      </w:r>
    </w:p>
    <w:p w14:paraId="4C38636C" w14:textId="68F987AD" w:rsidR="00811F7B" w:rsidRPr="006D7C3B" w:rsidRDefault="00811F7B" w:rsidP="00E536F7">
      <w:pPr>
        <w:pStyle w:val="Sarakstarindkopa"/>
        <w:numPr>
          <w:ilvl w:val="1"/>
          <w:numId w:val="22"/>
        </w:numPr>
        <w:ind w:left="567" w:hanging="567"/>
        <w:jc w:val="both"/>
        <w:rPr>
          <w:noProof/>
          <w:lang w:val="lv-LV" w:eastAsia="ar-SA"/>
        </w:rPr>
      </w:pPr>
      <w:r w:rsidRPr="006D7C3B">
        <w:rPr>
          <w:noProof/>
          <w:lang w:val="lv-LV" w:eastAsia="ar-SA"/>
        </w:rPr>
        <w:t xml:space="preserve">Līgumu var grozīt, </w:t>
      </w:r>
      <w:r w:rsidR="009F4C72">
        <w:rPr>
          <w:noProof/>
          <w:lang w:val="lv-LV" w:eastAsia="ar-SA"/>
        </w:rPr>
        <w:t>Pusēm</w:t>
      </w:r>
      <w:r w:rsidRPr="006D7C3B">
        <w:rPr>
          <w:noProof/>
          <w:lang w:val="lv-LV" w:eastAsia="ar-SA"/>
        </w:rPr>
        <w:t xml:space="preserve"> vienojoties un attiecīgu vienošanos noformējot rakstveidā.</w:t>
      </w:r>
    </w:p>
    <w:p w14:paraId="1DB8D1B0" w14:textId="77777777" w:rsidR="00AA1BE1" w:rsidRDefault="009938AF" w:rsidP="00E536F7">
      <w:pPr>
        <w:pStyle w:val="Sarakstarindkopa"/>
        <w:numPr>
          <w:ilvl w:val="1"/>
          <w:numId w:val="22"/>
        </w:numPr>
        <w:ind w:left="567" w:hanging="567"/>
        <w:jc w:val="both"/>
        <w:rPr>
          <w:noProof/>
          <w:lang w:val="lv-LV" w:eastAsia="ar-SA"/>
        </w:rPr>
      </w:pPr>
      <w:r w:rsidRPr="006D7C3B">
        <w:rPr>
          <w:noProof/>
          <w:lang w:val="lv-LV" w:eastAsia="ar-SA"/>
        </w:rPr>
        <w:t>Līgumam pievienots</w:t>
      </w:r>
      <w:r w:rsidR="00AA1BE1">
        <w:rPr>
          <w:noProof/>
          <w:lang w:val="lv-LV" w:eastAsia="ar-SA"/>
        </w:rPr>
        <w:t>:</w:t>
      </w:r>
    </w:p>
    <w:p w14:paraId="1C88854A" w14:textId="77777777" w:rsidR="00AA1BE1" w:rsidRDefault="009938AF" w:rsidP="00E536F7">
      <w:pPr>
        <w:pStyle w:val="Sarakstarindkopa"/>
        <w:numPr>
          <w:ilvl w:val="2"/>
          <w:numId w:val="22"/>
        </w:numPr>
        <w:jc w:val="both"/>
        <w:rPr>
          <w:noProof/>
          <w:lang w:val="lv-LV" w:eastAsia="ar-SA"/>
        </w:rPr>
      </w:pPr>
      <w:r w:rsidRPr="006D7C3B">
        <w:rPr>
          <w:noProof/>
          <w:lang w:val="lv-LV" w:eastAsia="ar-SA"/>
        </w:rPr>
        <w:t>1.pielikums “</w:t>
      </w:r>
      <w:r w:rsidR="00D46ADA" w:rsidRPr="006D7C3B">
        <w:rPr>
          <w:noProof/>
          <w:lang w:val="lv-LV" w:eastAsia="ar-SA"/>
        </w:rPr>
        <w:t>Finanšu p</w:t>
      </w:r>
      <w:r w:rsidRPr="006D7C3B">
        <w:rPr>
          <w:noProof/>
          <w:lang w:val="lv-LV" w:eastAsia="ar-SA"/>
        </w:rPr>
        <w:t>iedāv</w:t>
      </w:r>
      <w:r w:rsidR="00F754AB" w:rsidRPr="006D7C3B">
        <w:rPr>
          <w:noProof/>
          <w:lang w:val="lv-LV" w:eastAsia="ar-SA"/>
        </w:rPr>
        <w:t>ājums”</w:t>
      </w:r>
      <w:r w:rsidR="00AA1BE1">
        <w:rPr>
          <w:noProof/>
          <w:lang w:val="lv-LV" w:eastAsia="ar-SA"/>
        </w:rPr>
        <w:t>;</w:t>
      </w:r>
    </w:p>
    <w:p w14:paraId="2C206C7B" w14:textId="6AEDCC82" w:rsidR="009938AF" w:rsidRDefault="00D46ADA" w:rsidP="00E536F7">
      <w:pPr>
        <w:pStyle w:val="Sarakstarindkopa"/>
        <w:numPr>
          <w:ilvl w:val="2"/>
          <w:numId w:val="22"/>
        </w:numPr>
        <w:jc w:val="both"/>
        <w:rPr>
          <w:noProof/>
          <w:lang w:val="lv-LV" w:eastAsia="ar-SA"/>
        </w:rPr>
      </w:pPr>
      <w:r w:rsidRPr="006D7C3B">
        <w:rPr>
          <w:noProof/>
          <w:lang w:val="lv-LV" w:eastAsia="ar-SA"/>
        </w:rPr>
        <w:t>2.pielikums “Tehniskā specifikācija”</w:t>
      </w:r>
      <w:r w:rsidR="00AA1BE1">
        <w:rPr>
          <w:noProof/>
          <w:lang w:val="lv-LV" w:eastAsia="ar-SA"/>
        </w:rPr>
        <w:t>;</w:t>
      </w:r>
    </w:p>
    <w:p w14:paraId="7CB1946B" w14:textId="7B23F961" w:rsidR="00AA1BE1" w:rsidRPr="00837E69" w:rsidRDefault="00837E69" w:rsidP="00E536F7">
      <w:pPr>
        <w:pStyle w:val="Sarakstarindkopa"/>
        <w:numPr>
          <w:ilvl w:val="2"/>
          <w:numId w:val="22"/>
        </w:numPr>
        <w:jc w:val="both"/>
        <w:rPr>
          <w:noProof/>
          <w:color w:val="00B0F0"/>
          <w:lang w:val="lv-LV" w:eastAsia="ar-SA"/>
        </w:rPr>
      </w:pPr>
      <w:r w:rsidRPr="00837E69">
        <w:rPr>
          <w:i/>
          <w:iCs/>
          <w:noProof/>
          <w:color w:val="00B0F0"/>
          <w:lang w:val="lv-LV" w:eastAsia="ar-SA"/>
        </w:rPr>
        <w:t>citu pielikumu uzskaitījums (ja nepieciešams).</w:t>
      </w:r>
    </w:p>
    <w:p w14:paraId="7863CE62" w14:textId="601DBF42" w:rsidR="00811F7B" w:rsidRPr="006D7C3B" w:rsidRDefault="00811F7B" w:rsidP="00E536F7">
      <w:pPr>
        <w:pStyle w:val="Sarakstarindkopa"/>
        <w:numPr>
          <w:ilvl w:val="1"/>
          <w:numId w:val="22"/>
        </w:numPr>
        <w:ind w:left="567" w:hanging="567"/>
        <w:jc w:val="both"/>
        <w:rPr>
          <w:noProof/>
          <w:lang w:val="lv-LV" w:eastAsia="ar-SA"/>
        </w:rPr>
      </w:pPr>
      <w:r w:rsidRPr="006D7C3B">
        <w:rPr>
          <w:noProof/>
          <w:lang w:val="lv-LV" w:eastAsia="ar-SA"/>
        </w:rPr>
        <w:t>Līgums</w:t>
      </w:r>
      <w:r w:rsidR="00995E26">
        <w:rPr>
          <w:noProof/>
          <w:lang w:val="lv-LV" w:eastAsia="ar-SA"/>
        </w:rPr>
        <w:t xml:space="preserve"> sagatavots</w:t>
      </w:r>
      <w:r w:rsidRPr="006D7C3B">
        <w:rPr>
          <w:noProof/>
          <w:lang w:val="lv-LV" w:eastAsia="ar-SA"/>
        </w:rPr>
        <w:t xml:space="preserve"> </w:t>
      </w:r>
      <w:r w:rsidR="00050CA5" w:rsidRPr="00050CA5">
        <w:rPr>
          <w:noProof/>
          <w:lang w:val="lv-LV" w:eastAsia="ar-SA"/>
        </w:rPr>
        <w:t>elektroniski ar __ (_____) pielikumiem un parakstīts ar drošu elektronisko parakstu</w:t>
      </w:r>
      <w:r w:rsidRPr="006D7C3B">
        <w:rPr>
          <w:noProof/>
          <w:lang w:val="lv-LV" w:eastAsia="ar-SA"/>
        </w:rPr>
        <w:t>.</w:t>
      </w:r>
    </w:p>
    <w:p w14:paraId="5A32FE94" w14:textId="48F35B29" w:rsidR="00844E32" w:rsidRDefault="00844E32" w:rsidP="00995E26">
      <w:pPr>
        <w:pStyle w:val="Sarakstarindkopa"/>
        <w:ind w:left="567"/>
        <w:jc w:val="both"/>
        <w:rPr>
          <w:noProof/>
          <w:lang w:val="lv-LV"/>
        </w:rPr>
      </w:pPr>
    </w:p>
    <w:p w14:paraId="3AFD0B56" w14:textId="047AB3BA" w:rsidR="00995E26" w:rsidRPr="00E536F7" w:rsidRDefault="00C94D88" w:rsidP="00E536F7">
      <w:pPr>
        <w:pStyle w:val="Sarakstarindkopa"/>
        <w:numPr>
          <w:ilvl w:val="0"/>
          <w:numId w:val="22"/>
        </w:numPr>
        <w:spacing w:after="120"/>
        <w:jc w:val="center"/>
      </w:pPr>
      <w:proofErr w:type="spellStart"/>
      <w:r w:rsidRPr="00E536F7">
        <w:rPr>
          <w:b/>
          <w:bCs/>
        </w:rPr>
        <w:lastRenderedPageBreak/>
        <w:t>Pušu</w:t>
      </w:r>
      <w:proofErr w:type="spellEnd"/>
      <w:r w:rsidR="00995E26" w:rsidRPr="00E536F7">
        <w:rPr>
          <w:b/>
          <w:bCs/>
        </w:rPr>
        <w:t xml:space="preserve"> </w:t>
      </w:r>
      <w:proofErr w:type="spellStart"/>
      <w:r w:rsidR="00995E26" w:rsidRPr="00E536F7">
        <w:rPr>
          <w:b/>
          <w:bCs/>
        </w:rPr>
        <w:t>rekvizīti</w:t>
      </w:r>
      <w:proofErr w:type="spellEnd"/>
      <w:r w:rsidR="00995E26" w:rsidRPr="00E536F7">
        <w:rPr>
          <w:b/>
          <w:bCs/>
        </w:rPr>
        <w:t xml:space="preserve"> un </w:t>
      </w:r>
      <w:proofErr w:type="spellStart"/>
      <w:r w:rsidR="00995E26" w:rsidRPr="00E536F7">
        <w:rPr>
          <w:b/>
          <w:bCs/>
        </w:rPr>
        <w:t>paraksti</w:t>
      </w:r>
      <w:proofErr w:type="spellEnd"/>
    </w:p>
    <w:p w14:paraId="18A8BB1C" w14:textId="6C8CBB7B" w:rsidR="00995E26" w:rsidRDefault="00995E26" w:rsidP="00995E26">
      <w:pPr>
        <w:tabs>
          <w:tab w:val="left" w:pos="1440"/>
        </w:tabs>
        <w:jc w:val="both"/>
        <w:rPr>
          <w:sz w:val="24"/>
          <w:szCs w:val="24"/>
        </w:rPr>
      </w:pPr>
      <w:r>
        <w:rPr>
          <w:sz w:val="24"/>
          <w:szCs w:val="24"/>
        </w:rPr>
        <w:t>P</w:t>
      </w:r>
      <w:r w:rsidR="00C94D88">
        <w:rPr>
          <w:sz w:val="24"/>
          <w:szCs w:val="24"/>
        </w:rPr>
        <w:t>ASŪTĪTĀJS</w:t>
      </w:r>
      <w:r>
        <w:rPr>
          <w:sz w:val="24"/>
          <w:szCs w:val="24"/>
        </w:rPr>
        <w:tab/>
      </w:r>
      <w:r>
        <w:rPr>
          <w:sz w:val="24"/>
          <w:szCs w:val="24"/>
        </w:rPr>
        <w:tab/>
      </w:r>
      <w:r>
        <w:rPr>
          <w:sz w:val="24"/>
          <w:szCs w:val="24"/>
        </w:rPr>
        <w:tab/>
      </w:r>
      <w:r>
        <w:rPr>
          <w:sz w:val="24"/>
          <w:szCs w:val="24"/>
        </w:rPr>
        <w:tab/>
      </w:r>
      <w:r>
        <w:rPr>
          <w:sz w:val="24"/>
          <w:szCs w:val="24"/>
        </w:rPr>
        <w:tab/>
      </w:r>
      <w:r w:rsidR="00C94D88">
        <w:rPr>
          <w:sz w:val="24"/>
          <w:szCs w:val="24"/>
        </w:rPr>
        <w:tab/>
        <w:t>UZŅĒMĒJS</w:t>
      </w:r>
    </w:p>
    <w:tbl>
      <w:tblPr>
        <w:tblW w:w="9108" w:type="dxa"/>
        <w:tblLayout w:type="fixed"/>
        <w:tblCellMar>
          <w:left w:w="10" w:type="dxa"/>
          <w:right w:w="10" w:type="dxa"/>
        </w:tblCellMar>
        <w:tblLook w:val="0000" w:firstRow="0" w:lastRow="0" w:firstColumn="0" w:lastColumn="0" w:noHBand="0" w:noVBand="0"/>
      </w:tblPr>
      <w:tblGrid>
        <w:gridCol w:w="4428"/>
        <w:gridCol w:w="4680"/>
      </w:tblGrid>
      <w:tr w:rsidR="00995E26" w:rsidRPr="00232B7F" w14:paraId="3878B7E5" w14:textId="77777777" w:rsidTr="00742770">
        <w:trPr>
          <w:trHeight w:val="2127"/>
        </w:trPr>
        <w:tc>
          <w:tcPr>
            <w:tcW w:w="4428" w:type="dxa"/>
            <w:tcMar>
              <w:top w:w="0" w:type="dxa"/>
              <w:left w:w="108" w:type="dxa"/>
              <w:bottom w:w="0" w:type="dxa"/>
              <w:right w:w="108" w:type="dxa"/>
            </w:tcMar>
          </w:tcPr>
          <w:p w14:paraId="1C1EE4FC" w14:textId="77777777" w:rsidR="00995E26" w:rsidRPr="00F124E6" w:rsidRDefault="00995E26" w:rsidP="00AB2775">
            <w:pPr>
              <w:jc w:val="both"/>
              <w:rPr>
                <w:b/>
                <w:bCs/>
                <w:sz w:val="24"/>
                <w:szCs w:val="24"/>
              </w:rPr>
            </w:pPr>
            <w:r w:rsidRPr="00F124E6">
              <w:rPr>
                <w:b/>
                <w:bCs/>
                <w:sz w:val="24"/>
                <w:szCs w:val="24"/>
              </w:rPr>
              <w:t>SIA „Priekules nami”</w:t>
            </w:r>
          </w:p>
          <w:p w14:paraId="7AD83D5F" w14:textId="77777777" w:rsidR="00995E26" w:rsidRPr="00F124E6" w:rsidRDefault="00995E26" w:rsidP="00AB2775">
            <w:pPr>
              <w:jc w:val="both"/>
              <w:rPr>
                <w:sz w:val="24"/>
                <w:szCs w:val="24"/>
              </w:rPr>
            </w:pPr>
            <w:proofErr w:type="spellStart"/>
            <w:r w:rsidRPr="00F124E6">
              <w:rPr>
                <w:sz w:val="24"/>
                <w:szCs w:val="24"/>
              </w:rPr>
              <w:t>Reģ.Nr</w:t>
            </w:r>
            <w:proofErr w:type="spellEnd"/>
            <w:r w:rsidRPr="00F124E6">
              <w:rPr>
                <w:sz w:val="24"/>
                <w:szCs w:val="24"/>
              </w:rPr>
              <w:t>. 42103020465</w:t>
            </w:r>
          </w:p>
          <w:p w14:paraId="5FFF7407" w14:textId="42F5B7B5" w:rsidR="00995E26" w:rsidRDefault="002222BE" w:rsidP="00AB2775">
            <w:pPr>
              <w:rPr>
                <w:sz w:val="24"/>
                <w:szCs w:val="24"/>
              </w:rPr>
            </w:pPr>
            <w:r w:rsidRPr="00F124E6">
              <w:rPr>
                <w:sz w:val="24"/>
                <w:szCs w:val="24"/>
              </w:rPr>
              <w:t>Ķieģeļu iela 2a, Priekule, Priekules novads</w:t>
            </w:r>
          </w:p>
          <w:p w14:paraId="63C7DBA8" w14:textId="77777777" w:rsidR="002222BE" w:rsidRDefault="002222BE" w:rsidP="00AB2775">
            <w:pPr>
              <w:rPr>
                <w:bCs/>
              </w:rPr>
            </w:pPr>
          </w:p>
          <w:p w14:paraId="661321E8" w14:textId="77777777" w:rsidR="00995E26" w:rsidRPr="009D7D28" w:rsidRDefault="00995E26" w:rsidP="00AB2775">
            <w:pPr>
              <w:rPr>
                <w:bCs/>
              </w:rPr>
            </w:pPr>
            <w:r w:rsidRPr="009D7D28">
              <w:rPr>
                <w:bCs/>
              </w:rPr>
              <w:t>amats</w:t>
            </w:r>
            <w:r w:rsidRPr="009D7D28">
              <w:rPr>
                <w:bCs/>
              </w:rPr>
              <w:tab/>
            </w:r>
          </w:p>
          <w:p w14:paraId="0708BAAB" w14:textId="77777777" w:rsidR="00995E26" w:rsidRPr="009D7D28" w:rsidRDefault="00995E26" w:rsidP="00AB2775">
            <w:pPr>
              <w:rPr>
                <w:bCs/>
              </w:rPr>
            </w:pPr>
          </w:p>
          <w:p w14:paraId="74EDEF7C" w14:textId="77777777" w:rsidR="00995E26" w:rsidRPr="009D7D28" w:rsidRDefault="00995E26" w:rsidP="00AB2775">
            <w:r w:rsidRPr="009D7D28">
              <w:rPr>
                <w:bCs/>
              </w:rPr>
              <w:t>_____________________ /_______________ /</w:t>
            </w:r>
          </w:p>
          <w:p w14:paraId="67095F2E" w14:textId="77777777" w:rsidR="00995E26" w:rsidRPr="00232B7F" w:rsidRDefault="00995E26" w:rsidP="00AB2775">
            <w:pPr>
              <w:jc w:val="both"/>
              <w:rPr>
                <w:sz w:val="24"/>
                <w:szCs w:val="24"/>
              </w:rPr>
            </w:pPr>
            <w:r w:rsidRPr="009D7D28">
              <w:rPr>
                <w:i/>
              </w:rPr>
              <w:t>(paraksts, tā atšifrējums)</w:t>
            </w:r>
          </w:p>
        </w:tc>
        <w:tc>
          <w:tcPr>
            <w:tcW w:w="4680" w:type="dxa"/>
            <w:tcMar>
              <w:top w:w="0" w:type="dxa"/>
              <w:left w:w="108" w:type="dxa"/>
              <w:bottom w:w="0" w:type="dxa"/>
              <w:right w:w="108" w:type="dxa"/>
            </w:tcMar>
          </w:tcPr>
          <w:p w14:paraId="6D9560B8" w14:textId="77777777" w:rsidR="00995E26" w:rsidRPr="00232B7F" w:rsidRDefault="00995E26" w:rsidP="00AB2775">
            <w:pPr>
              <w:jc w:val="both"/>
              <w:rPr>
                <w:sz w:val="24"/>
                <w:szCs w:val="24"/>
              </w:rPr>
            </w:pPr>
            <w:r>
              <w:rPr>
                <w:sz w:val="24"/>
                <w:szCs w:val="24"/>
              </w:rPr>
              <w:t>_________________________</w:t>
            </w:r>
          </w:p>
          <w:p w14:paraId="16AC5A19" w14:textId="77777777" w:rsidR="00995E26" w:rsidRPr="00232B7F" w:rsidRDefault="00995E26" w:rsidP="00AB2775">
            <w:pPr>
              <w:jc w:val="both"/>
              <w:rPr>
                <w:sz w:val="24"/>
                <w:szCs w:val="24"/>
              </w:rPr>
            </w:pPr>
            <w:proofErr w:type="spellStart"/>
            <w:r w:rsidRPr="00232B7F">
              <w:rPr>
                <w:sz w:val="24"/>
                <w:szCs w:val="24"/>
              </w:rPr>
              <w:t>Reģ.Nr</w:t>
            </w:r>
            <w:proofErr w:type="spellEnd"/>
            <w:r w:rsidRPr="00232B7F">
              <w:rPr>
                <w:sz w:val="24"/>
                <w:szCs w:val="24"/>
              </w:rPr>
              <w:t xml:space="preserve">. </w:t>
            </w:r>
          </w:p>
          <w:p w14:paraId="6D09303F" w14:textId="77777777" w:rsidR="00995E26" w:rsidRPr="00232B7F" w:rsidRDefault="00995E26" w:rsidP="00AB2775">
            <w:pPr>
              <w:jc w:val="both"/>
              <w:rPr>
                <w:sz w:val="24"/>
                <w:szCs w:val="24"/>
              </w:rPr>
            </w:pPr>
            <w:r w:rsidRPr="00232B7F">
              <w:rPr>
                <w:sz w:val="24"/>
                <w:szCs w:val="24"/>
              </w:rPr>
              <w:t xml:space="preserve">Adrese: </w:t>
            </w:r>
          </w:p>
          <w:p w14:paraId="7A70C1EF" w14:textId="77777777" w:rsidR="00995E26" w:rsidRPr="00232B7F" w:rsidRDefault="00995E26" w:rsidP="00AB2775">
            <w:pPr>
              <w:jc w:val="both"/>
              <w:rPr>
                <w:sz w:val="24"/>
                <w:szCs w:val="24"/>
              </w:rPr>
            </w:pPr>
          </w:p>
          <w:p w14:paraId="52CCF704" w14:textId="77777777" w:rsidR="00995E26" w:rsidRPr="009D7D28" w:rsidRDefault="00995E26" w:rsidP="00AB2775">
            <w:pPr>
              <w:rPr>
                <w:bCs/>
              </w:rPr>
            </w:pPr>
            <w:r w:rsidRPr="009D7D28">
              <w:rPr>
                <w:bCs/>
              </w:rPr>
              <w:t>amats</w:t>
            </w:r>
            <w:r w:rsidRPr="009D7D28">
              <w:rPr>
                <w:bCs/>
              </w:rPr>
              <w:tab/>
            </w:r>
          </w:p>
          <w:p w14:paraId="1C2D44C6" w14:textId="77777777" w:rsidR="00995E26" w:rsidRPr="009D7D28" w:rsidRDefault="00995E26" w:rsidP="00AB2775">
            <w:pPr>
              <w:rPr>
                <w:bCs/>
              </w:rPr>
            </w:pPr>
          </w:p>
          <w:p w14:paraId="0FB41E20" w14:textId="77777777" w:rsidR="00995E26" w:rsidRPr="009D7D28" w:rsidRDefault="00995E26" w:rsidP="00AB2775">
            <w:r w:rsidRPr="009D7D28">
              <w:rPr>
                <w:bCs/>
              </w:rPr>
              <w:t>_____________________ /_______________ /</w:t>
            </w:r>
          </w:p>
          <w:p w14:paraId="0BF45BF7" w14:textId="77777777" w:rsidR="00995E26" w:rsidRPr="00232B7F" w:rsidRDefault="00995E26" w:rsidP="00AB2775">
            <w:pPr>
              <w:jc w:val="both"/>
              <w:rPr>
                <w:sz w:val="24"/>
                <w:szCs w:val="24"/>
              </w:rPr>
            </w:pPr>
            <w:r w:rsidRPr="009D7D28">
              <w:rPr>
                <w:i/>
              </w:rPr>
              <w:t>(paraksts, tā atšifrējums)</w:t>
            </w:r>
          </w:p>
        </w:tc>
      </w:tr>
    </w:tbl>
    <w:p w14:paraId="250E03D7" w14:textId="0578DAA4" w:rsidR="00B71DC4" w:rsidRPr="006D7C3B" w:rsidRDefault="00B71DC4" w:rsidP="00C94D88">
      <w:pPr>
        <w:pStyle w:val="Sarakstarindkopa"/>
        <w:ind w:left="397"/>
        <w:jc w:val="both"/>
        <w:rPr>
          <w:noProof/>
          <w:lang w:val="lv-LV"/>
        </w:rPr>
      </w:pPr>
    </w:p>
    <w:sectPr w:rsidR="00B71DC4" w:rsidRPr="006D7C3B" w:rsidSect="00E03A55">
      <w:footerReference w:type="default" r:id="rId11"/>
      <w:headerReference w:type="first" r:id="rId12"/>
      <w:footerReference w:type="first" r:id="rId13"/>
      <w:pgSz w:w="11906" w:h="16838" w:code="9"/>
      <w:pgMar w:top="1134"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C8A0" w14:textId="77777777" w:rsidR="004E7734" w:rsidRDefault="004E7734">
      <w:r>
        <w:separator/>
      </w:r>
    </w:p>
  </w:endnote>
  <w:endnote w:type="continuationSeparator" w:id="0">
    <w:p w14:paraId="3069D24D" w14:textId="77777777" w:rsidR="004E7734" w:rsidRDefault="004E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5C1B" w14:textId="77777777" w:rsidR="00F21D6E" w:rsidRDefault="00B77F6A">
    <w:pPr>
      <w:pStyle w:val="Kjene"/>
      <w:jc w:val="center"/>
    </w:pPr>
    <w:r>
      <w:fldChar w:fldCharType="begin"/>
    </w:r>
    <w:r>
      <w:instrText xml:space="preserve"> PAGE </w:instrText>
    </w:r>
    <w:r>
      <w:fldChar w:fldCharType="separate"/>
    </w:r>
    <w:r w:rsidR="006D7D7A">
      <w:rPr>
        <w:noProof/>
      </w:rPr>
      <w:t>2</w:t>
    </w:r>
    <w:r>
      <w:fldChar w:fldCharType="end"/>
    </w:r>
  </w:p>
  <w:p w14:paraId="6EBF2F67" w14:textId="11659BE0" w:rsidR="00F21D6E" w:rsidRDefault="003019A2">
    <w:pPr>
      <w:pStyle w:val="Kjene"/>
    </w:pPr>
    <w:r>
      <w:t>DOKUMENTS PARAKSTĪTS AR DROŠU ELEKTRONISKU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791C" w14:textId="3F0D88B8" w:rsidR="00837E69" w:rsidRDefault="00837E69" w:rsidP="00837E69">
    <w:pPr>
      <w:pStyle w:val="Kjene"/>
      <w:jc w:val="center"/>
    </w:pPr>
    <w: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6B7C" w14:textId="77777777" w:rsidR="004E7734" w:rsidRDefault="004E7734">
      <w:r>
        <w:rPr>
          <w:color w:val="000000"/>
        </w:rPr>
        <w:separator/>
      </w:r>
    </w:p>
  </w:footnote>
  <w:footnote w:type="continuationSeparator" w:id="0">
    <w:p w14:paraId="22B4309E" w14:textId="77777777" w:rsidR="004E7734" w:rsidRDefault="004E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1068" w14:textId="6E09871C" w:rsidR="00B2124B" w:rsidRDefault="00B2124B" w:rsidP="00B2124B">
    <w:pPr>
      <w:pStyle w:val="Galvene"/>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7B7"/>
    <w:multiLevelType w:val="multilevel"/>
    <w:tmpl w:val="5824C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BD3761"/>
    <w:multiLevelType w:val="multilevel"/>
    <w:tmpl w:val="A4222BA0"/>
    <w:lvl w:ilvl="0">
      <w:start w:val="1"/>
      <w:numFmt w:val="decimal"/>
      <w:lvlText w:val="%1."/>
      <w:lvlJc w:val="left"/>
      <w:pPr>
        <w:tabs>
          <w:tab w:val="num" w:pos="720"/>
        </w:tabs>
        <w:ind w:left="720" w:hanging="360"/>
      </w:pPr>
      <w:rPr>
        <w:rFonts w:hint="default"/>
        <w:b/>
        <w:i w:val="0"/>
        <w:sz w:val="22"/>
      </w:rPr>
    </w:lvl>
    <w:lvl w:ilvl="1">
      <w:start w:val="1"/>
      <w:numFmt w:val="decimal"/>
      <w:isLgl/>
      <w:lvlText w:val="%1.%2."/>
      <w:lvlJc w:val="left"/>
      <w:pPr>
        <w:tabs>
          <w:tab w:val="num" w:pos="501"/>
        </w:tabs>
        <w:ind w:left="501" w:hanging="360"/>
      </w:pPr>
      <w:rPr>
        <w:rFonts w:ascii="Arial" w:hAnsi="Arial" w:cs="Arial" w:hint="default"/>
        <w:b w:val="0"/>
        <w:i w:val="0"/>
        <w:color w:val="000000" w:themeColor="text1"/>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8472E3E"/>
    <w:multiLevelType w:val="multilevel"/>
    <w:tmpl w:val="2DD6ECBA"/>
    <w:lvl w:ilvl="0">
      <w:start w:val="1"/>
      <w:numFmt w:val="decimal"/>
      <w:lvlText w:val="%1."/>
      <w:lvlJc w:val="left"/>
      <w:pPr>
        <w:tabs>
          <w:tab w:val="num" w:pos="360"/>
        </w:tabs>
        <w:ind w:left="360" w:hanging="360"/>
      </w:pPr>
      <w:rPr>
        <w:b/>
        <w:bCs/>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20368A"/>
    <w:multiLevelType w:val="multilevel"/>
    <w:tmpl w:val="0B82E8DA"/>
    <w:lvl w:ilvl="0">
      <w:start w:val="1"/>
      <w:numFmt w:val="decimal"/>
      <w:lvlText w:val="2.%1. "/>
      <w:lvlJc w:val="left"/>
      <w:pPr>
        <w:ind w:left="502" w:hanging="360"/>
      </w:pPr>
      <w:rPr>
        <w:rFonts w:ascii="Times New Roman" w:hAnsi="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6729F0"/>
    <w:multiLevelType w:val="multilevel"/>
    <w:tmpl w:val="41421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68674A"/>
    <w:multiLevelType w:val="multilevel"/>
    <w:tmpl w:val="A2287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A023BD"/>
    <w:multiLevelType w:val="multilevel"/>
    <w:tmpl w:val="33387D64"/>
    <w:lvl w:ilvl="0">
      <w:start w:val="1"/>
      <w:numFmt w:val="decimal"/>
      <w:lvlText w:val="%1. "/>
      <w:lvlJc w:val="left"/>
      <w:pPr>
        <w:ind w:left="283" w:hanging="283"/>
      </w:pPr>
      <w:rPr>
        <w:rFonts w:ascii="Times New Roman" w:hAnsi="Times New Roman"/>
        <w:b/>
        <w:bCs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2206907"/>
    <w:multiLevelType w:val="multilevel"/>
    <w:tmpl w:val="DD28E18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3241285A"/>
    <w:multiLevelType w:val="multilevel"/>
    <w:tmpl w:val="7A22DB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3D70CC"/>
    <w:multiLevelType w:val="multilevel"/>
    <w:tmpl w:val="FFB2E5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2F5BF7"/>
    <w:multiLevelType w:val="multilevel"/>
    <w:tmpl w:val="C4DE2A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F540BD"/>
    <w:multiLevelType w:val="multilevel"/>
    <w:tmpl w:val="88629A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6C0FD4"/>
    <w:multiLevelType w:val="multilevel"/>
    <w:tmpl w:val="434663B0"/>
    <w:lvl w:ilvl="0">
      <w:start w:val="3"/>
      <w:numFmt w:val="decimal"/>
      <w:lvlText w:val="%1."/>
      <w:lvlJc w:val="left"/>
      <w:pPr>
        <w:ind w:left="360" w:hanging="360"/>
      </w:pPr>
      <w:rPr>
        <w:b/>
      </w:rPr>
    </w:lvl>
    <w:lvl w:ilvl="1">
      <w:start w:val="1"/>
      <w:numFmt w:val="decimal"/>
      <w:lvlText w:val="%1.%2."/>
      <w:lvlJc w:val="left"/>
      <w:pPr>
        <w:ind w:left="360" w:hanging="360"/>
      </w:pPr>
      <w:rPr>
        <w:b w:val="0"/>
        <w:bCs/>
      </w:rPr>
    </w:lvl>
    <w:lvl w:ilvl="2">
      <w:start w:val="1"/>
      <w:numFmt w:val="decimal"/>
      <w:lvlText w:val="%1.%2.%3."/>
      <w:lvlJc w:val="left"/>
      <w:pPr>
        <w:ind w:left="720" w:hanging="720"/>
      </w:pPr>
      <w:rPr>
        <w:b w:val="0"/>
        <w:bCs/>
        <w:sz w:val="23"/>
        <w:szCs w:val="23"/>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2F2976"/>
    <w:multiLevelType w:val="multilevel"/>
    <w:tmpl w:val="9498F0D8"/>
    <w:lvl w:ilvl="0">
      <w:start w:val="1"/>
      <w:numFmt w:val="decimal"/>
      <w:lvlText w:val="%1."/>
      <w:lvlJc w:val="left"/>
      <w:pPr>
        <w:ind w:left="360" w:hanging="360"/>
      </w:pPr>
      <w:rPr>
        <w:b w:val="0"/>
        <w:i w:val="0"/>
      </w:rPr>
    </w:lvl>
    <w:lvl w:ilvl="1">
      <w:start w:val="3"/>
      <w:numFmt w:val="decimal"/>
      <w:lvlText w:val="%1.%2."/>
      <w:lvlJc w:val="left"/>
      <w:pPr>
        <w:ind w:left="360" w:hanging="36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4" w15:restartNumberingAfterBreak="0">
    <w:nsid w:val="51183DB9"/>
    <w:multiLevelType w:val="hybridMultilevel"/>
    <w:tmpl w:val="250A6FE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565D7615"/>
    <w:multiLevelType w:val="multilevel"/>
    <w:tmpl w:val="CD561C10"/>
    <w:lvl w:ilvl="0">
      <w:start w:val="3"/>
      <w:numFmt w:val="decimal"/>
      <w:lvlText w:val="%1."/>
      <w:lvlJc w:val="left"/>
      <w:pPr>
        <w:ind w:left="360" w:hanging="360"/>
      </w:pPr>
      <w:rPr>
        <w:b/>
        <w:sz w:val="24"/>
        <w:szCs w:val="24"/>
      </w:rPr>
    </w:lvl>
    <w:lvl w:ilvl="1">
      <w:start w:val="1"/>
      <w:numFmt w:val="decimal"/>
      <w:lvlText w:val="%1.%2."/>
      <w:lvlJc w:val="left"/>
      <w:pPr>
        <w:ind w:left="502" w:hanging="360"/>
      </w:pPr>
      <w:rPr>
        <w:b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D7642B9"/>
    <w:multiLevelType w:val="multilevel"/>
    <w:tmpl w:val="0E9002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4444E19"/>
    <w:multiLevelType w:val="multilevel"/>
    <w:tmpl w:val="D32017A0"/>
    <w:lvl w:ilvl="0">
      <w:start w:val="1"/>
      <w:numFmt w:val="decimal"/>
      <w:lvlText w:val="3.%1. "/>
      <w:lvlJc w:val="left"/>
      <w:pPr>
        <w:ind w:left="720" w:hanging="360"/>
      </w:pPr>
      <w:rPr>
        <w:rFonts w:ascii="Times New Roman" w:hAnsi="Times New Roman"/>
        <w:b w:val="0"/>
        <w:i w:val="0"/>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C2435C"/>
    <w:multiLevelType w:val="multilevel"/>
    <w:tmpl w:val="052E08F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2C94D4D"/>
    <w:multiLevelType w:val="multilevel"/>
    <w:tmpl w:val="ACBAED8E"/>
    <w:lvl w:ilvl="0">
      <w:start w:val="3"/>
      <w:numFmt w:val="decimal"/>
      <w:lvlText w:val="%1."/>
      <w:lvlJc w:val="left"/>
      <w:pPr>
        <w:ind w:left="540" w:hanging="540"/>
      </w:pPr>
    </w:lvl>
    <w:lvl w:ilvl="1">
      <w:start w:val="3"/>
      <w:numFmt w:val="decimal"/>
      <w:lvlText w:val="%1.%2."/>
      <w:lvlJc w:val="left"/>
      <w:pPr>
        <w:ind w:left="753" w:hanging="540"/>
      </w:pPr>
    </w:lvl>
    <w:lvl w:ilvl="2">
      <w:start w:val="1"/>
      <w:numFmt w:val="decimal"/>
      <w:lvlText w:val="%1.%2.%3."/>
      <w:lvlJc w:val="left"/>
      <w:pPr>
        <w:ind w:left="1146" w:hanging="720"/>
      </w:pPr>
      <w:rPr>
        <w:b w:val="0"/>
        <w:sz w:val="24"/>
        <w:szCs w:val="24"/>
      </w:r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20" w15:restartNumberingAfterBreak="0">
    <w:nsid w:val="73833E7C"/>
    <w:multiLevelType w:val="multilevel"/>
    <w:tmpl w:val="969C62AE"/>
    <w:lvl w:ilvl="0">
      <w:start w:val="4"/>
      <w:numFmt w:val="decimal"/>
      <w:lvlText w:val="%1"/>
      <w:lvlJc w:val="left"/>
      <w:pPr>
        <w:ind w:left="720" w:hanging="360"/>
      </w:pPr>
    </w:lvl>
    <w:lvl w:ilvl="1">
      <w:start w:val="1"/>
      <w:numFmt w:val="decimal"/>
      <w:lvlText w:val="%1.%2."/>
      <w:lvlJc w:val="left"/>
      <w:pPr>
        <w:ind w:left="360" w:hanging="360"/>
      </w:pPr>
      <w:rPr>
        <w:b/>
        <w:sz w:val="24"/>
        <w:szCs w:val="24"/>
      </w:rPr>
    </w:lvl>
    <w:lvl w:ilvl="2">
      <w:start w:val="1"/>
      <w:numFmt w:val="decimal"/>
      <w:lvlText w:val="%1.%2.%3."/>
      <w:lvlJc w:val="left"/>
      <w:pPr>
        <w:ind w:left="720" w:hanging="720"/>
      </w:pPr>
      <w:rPr>
        <w:b/>
      </w:rPr>
    </w:lvl>
    <w:lvl w:ilvl="3">
      <w:start w:val="1"/>
      <w:numFmt w:val="decimal"/>
      <w:lvlText w:val="%1.%2.%3.%4."/>
      <w:lvlJc w:val="left"/>
      <w:pPr>
        <w:ind w:left="1430" w:hanging="720"/>
      </w:pPr>
      <w:rPr>
        <w:b/>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7D9109C8"/>
    <w:multiLevelType w:val="multilevel"/>
    <w:tmpl w:val="D9FAD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6603514">
    <w:abstractNumId w:val="6"/>
  </w:num>
  <w:num w:numId="2" w16cid:durableId="45877025">
    <w:abstractNumId w:val="13"/>
  </w:num>
  <w:num w:numId="3" w16cid:durableId="665934997">
    <w:abstractNumId w:val="3"/>
  </w:num>
  <w:num w:numId="4" w16cid:durableId="1804231605">
    <w:abstractNumId w:val="15"/>
  </w:num>
  <w:num w:numId="5" w16cid:durableId="677192582">
    <w:abstractNumId w:val="15"/>
    <w:lvlOverride w:ilvl="0">
      <w:startOverride w:val="3"/>
    </w:lvlOverride>
  </w:num>
  <w:num w:numId="6" w16cid:durableId="942306326">
    <w:abstractNumId w:val="17"/>
  </w:num>
  <w:num w:numId="7" w16cid:durableId="837428333">
    <w:abstractNumId w:val="19"/>
  </w:num>
  <w:num w:numId="8" w16cid:durableId="1307474604">
    <w:abstractNumId w:val="18"/>
  </w:num>
  <w:num w:numId="9" w16cid:durableId="568152721">
    <w:abstractNumId w:val="14"/>
  </w:num>
  <w:num w:numId="10" w16cid:durableId="2104374857">
    <w:abstractNumId w:val="0"/>
  </w:num>
  <w:num w:numId="11" w16cid:durableId="1448041052">
    <w:abstractNumId w:val="7"/>
  </w:num>
  <w:num w:numId="12" w16cid:durableId="134957060">
    <w:abstractNumId w:val="10"/>
  </w:num>
  <w:num w:numId="13" w16cid:durableId="1530951340">
    <w:abstractNumId w:val="4"/>
  </w:num>
  <w:num w:numId="14" w16cid:durableId="1008412230">
    <w:abstractNumId w:val="20"/>
  </w:num>
  <w:num w:numId="15" w16cid:durableId="363101004">
    <w:abstractNumId w:val="5"/>
  </w:num>
  <w:num w:numId="16" w16cid:durableId="1832328039">
    <w:abstractNumId w:val="8"/>
  </w:num>
  <w:num w:numId="17" w16cid:durableId="980042369">
    <w:abstractNumId w:val="21"/>
  </w:num>
  <w:num w:numId="18" w16cid:durableId="751972585">
    <w:abstractNumId w:val="11"/>
  </w:num>
  <w:num w:numId="19" w16cid:durableId="715739011">
    <w:abstractNumId w:val="16"/>
  </w:num>
  <w:num w:numId="20" w16cid:durableId="1174689780">
    <w:abstractNumId w:val="9"/>
  </w:num>
  <w:num w:numId="21" w16cid:durableId="1744138511">
    <w:abstractNumId w:val="12"/>
  </w:num>
  <w:num w:numId="22" w16cid:durableId="787820981">
    <w:abstractNumId w:val="2"/>
  </w:num>
  <w:num w:numId="23" w16cid:durableId="91740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C4"/>
    <w:rsid w:val="000008C3"/>
    <w:rsid w:val="000063C8"/>
    <w:rsid w:val="00012E90"/>
    <w:rsid w:val="000249BA"/>
    <w:rsid w:val="00025770"/>
    <w:rsid w:val="000258C0"/>
    <w:rsid w:val="00050C11"/>
    <w:rsid w:val="00050CA5"/>
    <w:rsid w:val="000540D9"/>
    <w:rsid w:val="00055DE9"/>
    <w:rsid w:val="000724E0"/>
    <w:rsid w:val="0007301C"/>
    <w:rsid w:val="00081E8F"/>
    <w:rsid w:val="000850B4"/>
    <w:rsid w:val="00086D96"/>
    <w:rsid w:val="00093887"/>
    <w:rsid w:val="000B1A30"/>
    <w:rsid w:val="000B2B73"/>
    <w:rsid w:val="000C1CCA"/>
    <w:rsid w:val="000D1775"/>
    <w:rsid w:val="000D5ED1"/>
    <w:rsid w:val="000D7B6E"/>
    <w:rsid w:val="000E225F"/>
    <w:rsid w:val="000E78FF"/>
    <w:rsid w:val="00100205"/>
    <w:rsid w:val="00102601"/>
    <w:rsid w:val="00111191"/>
    <w:rsid w:val="00116C87"/>
    <w:rsid w:val="00122F08"/>
    <w:rsid w:val="00124979"/>
    <w:rsid w:val="001334C1"/>
    <w:rsid w:val="001369C0"/>
    <w:rsid w:val="00137613"/>
    <w:rsid w:val="00146E28"/>
    <w:rsid w:val="00151978"/>
    <w:rsid w:val="001754D6"/>
    <w:rsid w:val="001B3B32"/>
    <w:rsid w:val="001C70A3"/>
    <w:rsid w:val="001D6D2B"/>
    <w:rsid w:val="001E3586"/>
    <w:rsid w:val="00200CD8"/>
    <w:rsid w:val="00206206"/>
    <w:rsid w:val="00212CC5"/>
    <w:rsid w:val="002222BE"/>
    <w:rsid w:val="00231C71"/>
    <w:rsid w:val="00252395"/>
    <w:rsid w:val="0025726B"/>
    <w:rsid w:val="002620B3"/>
    <w:rsid w:val="002643B8"/>
    <w:rsid w:val="0026798F"/>
    <w:rsid w:val="00276F95"/>
    <w:rsid w:val="002773C7"/>
    <w:rsid w:val="002835A0"/>
    <w:rsid w:val="00284492"/>
    <w:rsid w:val="002A371D"/>
    <w:rsid w:val="002B6F24"/>
    <w:rsid w:val="002E0F5E"/>
    <w:rsid w:val="002E0F90"/>
    <w:rsid w:val="002E3102"/>
    <w:rsid w:val="002E65DA"/>
    <w:rsid w:val="003019A2"/>
    <w:rsid w:val="00310437"/>
    <w:rsid w:val="00320FA6"/>
    <w:rsid w:val="00326DA3"/>
    <w:rsid w:val="0034315C"/>
    <w:rsid w:val="00351D7A"/>
    <w:rsid w:val="00362265"/>
    <w:rsid w:val="003633DE"/>
    <w:rsid w:val="00383A4B"/>
    <w:rsid w:val="0039729D"/>
    <w:rsid w:val="003D35E6"/>
    <w:rsid w:val="003E4433"/>
    <w:rsid w:val="003F6CF5"/>
    <w:rsid w:val="00401743"/>
    <w:rsid w:val="00410CBB"/>
    <w:rsid w:val="00415D3F"/>
    <w:rsid w:val="004209AC"/>
    <w:rsid w:val="00420F4A"/>
    <w:rsid w:val="004231BE"/>
    <w:rsid w:val="00425C68"/>
    <w:rsid w:val="00432799"/>
    <w:rsid w:val="00434911"/>
    <w:rsid w:val="00436B1E"/>
    <w:rsid w:val="0044512E"/>
    <w:rsid w:val="00450D53"/>
    <w:rsid w:val="00451AAA"/>
    <w:rsid w:val="0047124E"/>
    <w:rsid w:val="0048209B"/>
    <w:rsid w:val="0049292B"/>
    <w:rsid w:val="004932B0"/>
    <w:rsid w:val="004978C9"/>
    <w:rsid w:val="004A2AA0"/>
    <w:rsid w:val="004B32EB"/>
    <w:rsid w:val="004C0F68"/>
    <w:rsid w:val="004C6405"/>
    <w:rsid w:val="004C7DC4"/>
    <w:rsid w:val="004D1499"/>
    <w:rsid w:val="004D7E42"/>
    <w:rsid w:val="004E6FA7"/>
    <w:rsid w:val="004E7734"/>
    <w:rsid w:val="004E79F1"/>
    <w:rsid w:val="004F370E"/>
    <w:rsid w:val="00500A24"/>
    <w:rsid w:val="0051401C"/>
    <w:rsid w:val="0051761D"/>
    <w:rsid w:val="00522FD4"/>
    <w:rsid w:val="0052606D"/>
    <w:rsid w:val="00535C38"/>
    <w:rsid w:val="005559B7"/>
    <w:rsid w:val="005630A4"/>
    <w:rsid w:val="00586E37"/>
    <w:rsid w:val="005A37A9"/>
    <w:rsid w:val="005A3E0A"/>
    <w:rsid w:val="005B2124"/>
    <w:rsid w:val="005B3FCE"/>
    <w:rsid w:val="005B7D4A"/>
    <w:rsid w:val="005B7FAE"/>
    <w:rsid w:val="005C67EA"/>
    <w:rsid w:val="005D6002"/>
    <w:rsid w:val="005D617B"/>
    <w:rsid w:val="005E54B7"/>
    <w:rsid w:val="005F040E"/>
    <w:rsid w:val="00601159"/>
    <w:rsid w:val="00624725"/>
    <w:rsid w:val="006370F7"/>
    <w:rsid w:val="006411DC"/>
    <w:rsid w:val="00646B7F"/>
    <w:rsid w:val="00647EFE"/>
    <w:rsid w:val="0066334E"/>
    <w:rsid w:val="006755AA"/>
    <w:rsid w:val="00675F25"/>
    <w:rsid w:val="00682D7E"/>
    <w:rsid w:val="00684A31"/>
    <w:rsid w:val="006A2CA1"/>
    <w:rsid w:val="006B3F53"/>
    <w:rsid w:val="006B4B2B"/>
    <w:rsid w:val="006B71B8"/>
    <w:rsid w:val="006C1055"/>
    <w:rsid w:val="006D01D6"/>
    <w:rsid w:val="006D50A4"/>
    <w:rsid w:val="006D7C3B"/>
    <w:rsid w:val="006D7D7A"/>
    <w:rsid w:val="006E580A"/>
    <w:rsid w:val="006F115E"/>
    <w:rsid w:val="00715236"/>
    <w:rsid w:val="00716EC8"/>
    <w:rsid w:val="007230D9"/>
    <w:rsid w:val="00734222"/>
    <w:rsid w:val="00741A3E"/>
    <w:rsid w:val="00742770"/>
    <w:rsid w:val="00755545"/>
    <w:rsid w:val="007725F0"/>
    <w:rsid w:val="00774D8E"/>
    <w:rsid w:val="00777569"/>
    <w:rsid w:val="00797B64"/>
    <w:rsid w:val="007B3696"/>
    <w:rsid w:val="007B5A3F"/>
    <w:rsid w:val="007D0F06"/>
    <w:rsid w:val="007D48F7"/>
    <w:rsid w:val="007D54FC"/>
    <w:rsid w:val="007E65B9"/>
    <w:rsid w:val="007F1E8F"/>
    <w:rsid w:val="00800E8C"/>
    <w:rsid w:val="0080274A"/>
    <w:rsid w:val="00811F7B"/>
    <w:rsid w:val="0081600A"/>
    <w:rsid w:val="00837E69"/>
    <w:rsid w:val="0084006E"/>
    <w:rsid w:val="00843B7B"/>
    <w:rsid w:val="00844E32"/>
    <w:rsid w:val="00845A17"/>
    <w:rsid w:val="008509C3"/>
    <w:rsid w:val="008550D9"/>
    <w:rsid w:val="00865E18"/>
    <w:rsid w:val="00875B3E"/>
    <w:rsid w:val="008A255D"/>
    <w:rsid w:val="008C300E"/>
    <w:rsid w:val="008C65F1"/>
    <w:rsid w:val="008E57FD"/>
    <w:rsid w:val="008F3252"/>
    <w:rsid w:val="009013BF"/>
    <w:rsid w:val="00905A66"/>
    <w:rsid w:val="00915166"/>
    <w:rsid w:val="0092286A"/>
    <w:rsid w:val="0093159B"/>
    <w:rsid w:val="009351C9"/>
    <w:rsid w:val="0095079B"/>
    <w:rsid w:val="00962410"/>
    <w:rsid w:val="0098324C"/>
    <w:rsid w:val="009847CE"/>
    <w:rsid w:val="00986AE8"/>
    <w:rsid w:val="00991DD6"/>
    <w:rsid w:val="009938AF"/>
    <w:rsid w:val="00995E26"/>
    <w:rsid w:val="009A6102"/>
    <w:rsid w:val="009B0BA8"/>
    <w:rsid w:val="009C1B84"/>
    <w:rsid w:val="009C1BF1"/>
    <w:rsid w:val="009D2503"/>
    <w:rsid w:val="009D54F7"/>
    <w:rsid w:val="009F4C72"/>
    <w:rsid w:val="00A00DAF"/>
    <w:rsid w:val="00A12D3A"/>
    <w:rsid w:val="00A37F97"/>
    <w:rsid w:val="00A415FA"/>
    <w:rsid w:val="00A52D82"/>
    <w:rsid w:val="00A74CF7"/>
    <w:rsid w:val="00A77F01"/>
    <w:rsid w:val="00A9155B"/>
    <w:rsid w:val="00A9695B"/>
    <w:rsid w:val="00AA1BE1"/>
    <w:rsid w:val="00AC7F4F"/>
    <w:rsid w:val="00AD16AC"/>
    <w:rsid w:val="00AD41CA"/>
    <w:rsid w:val="00AD743F"/>
    <w:rsid w:val="00AE16EC"/>
    <w:rsid w:val="00AE7870"/>
    <w:rsid w:val="00B0579E"/>
    <w:rsid w:val="00B05CAB"/>
    <w:rsid w:val="00B074A5"/>
    <w:rsid w:val="00B169EC"/>
    <w:rsid w:val="00B2106D"/>
    <w:rsid w:val="00B2124B"/>
    <w:rsid w:val="00B25385"/>
    <w:rsid w:val="00B35C61"/>
    <w:rsid w:val="00B414FE"/>
    <w:rsid w:val="00B477F5"/>
    <w:rsid w:val="00B50620"/>
    <w:rsid w:val="00B56068"/>
    <w:rsid w:val="00B56343"/>
    <w:rsid w:val="00B71DC4"/>
    <w:rsid w:val="00B77F6A"/>
    <w:rsid w:val="00B83737"/>
    <w:rsid w:val="00B965C8"/>
    <w:rsid w:val="00BA7213"/>
    <w:rsid w:val="00BB30E2"/>
    <w:rsid w:val="00BB3871"/>
    <w:rsid w:val="00BB44AD"/>
    <w:rsid w:val="00BC2F93"/>
    <w:rsid w:val="00BC4A34"/>
    <w:rsid w:val="00BE5965"/>
    <w:rsid w:val="00BF1B95"/>
    <w:rsid w:val="00BF64B8"/>
    <w:rsid w:val="00BF6F3D"/>
    <w:rsid w:val="00C07FC1"/>
    <w:rsid w:val="00C12087"/>
    <w:rsid w:val="00C22F08"/>
    <w:rsid w:val="00C237BA"/>
    <w:rsid w:val="00C26BD9"/>
    <w:rsid w:val="00C35FA7"/>
    <w:rsid w:val="00C40BCB"/>
    <w:rsid w:val="00C44C2C"/>
    <w:rsid w:val="00C54A49"/>
    <w:rsid w:val="00C6283A"/>
    <w:rsid w:val="00C64924"/>
    <w:rsid w:val="00C65408"/>
    <w:rsid w:val="00C65E13"/>
    <w:rsid w:val="00C85DF4"/>
    <w:rsid w:val="00C94D88"/>
    <w:rsid w:val="00CC3A8C"/>
    <w:rsid w:val="00CC5203"/>
    <w:rsid w:val="00CD3BC6"/>
    <w:rsid w:val="00CE2C62"/>
    <w:rsid w:val="00CE72CE"/>
    <w:rsid w:val="00CF1BE1"/>
    <w:rsid w:val="00CF5EFD"/>
    <w:rsid w:val="00D00765"/>
    <w:rsid w:val="00D14D27"/>
    <w:rsid w:val="00D33FD3"/>
    <w:rsid w:val="00D42131"/>
    <w:rsid w:val="00D46ADA"/>
    <w:rsid w:val="00D51AF7"/>
    <w:rsid w:val="00D52517"/>
    <w:rsid w:val="00D5681D"/>
    <w:rsid w:val="00D56F3E"/>
    <w:rsid w:val="00D635F3"/>
    <w:rsid w:val="00D63DD2"/>
    <w:rsid w:val="00D92795"/>
    <w:rsid w:val="00D9469A"/>
    <w:rsid w:val="00DA541E"/>
    <w:rsid w:val="00DC289B"/>
    <w:rsid w:val="00DD5B3D"/>
    <w:rsid w:val="00DE4496"/>
    <w:rsid w:val="00DE546D"/>
    <w:rsid w:val="00DF2254"/>
    <w:rsid w:val="00DF2A80"/>
    <w:rsid w:val="00DF3FA6"/>
    <w:rsid w:val="00E03A55"/>
    <w:rsid w:val="00E07F80"/>
    <w:rsid w:val="00E33B66"/>
    <w:rsid w:val="00E34A8C"/>
    <w:rsid w:val="00E35ABC"/>
    <w:rsid w:val="00E46CEF"/>
    <w:rsid w:val="00E536F7"/>
    <w:rsid w:val="00E57219"/>
    <w:rsid w:val="00E65B3F"/>
    <w:rsid w:val="00EA1D8C"/>
    <w:rsid w:val="00ED053C"/>
    <w:rsid w:val="00ED60D8"/>
    <w:rsid w:val="00EE6BA3"/>
    <w:rsid w:val="00F02A23"/>
    <w:rsid w:val="00F04741"/>
    <w:rsid w:val="00F20709"/>
    <w:rsid w:val="00F21D6E"/>
    <w:rsid w:val="00F35E4A"/>
    <w:rsid w:val="00F37B42"/>
    <w:rsid w:val="00F57002"/>
    <w:rsid w:val="00F6184F"/>
    <w:rsid w:val="00F6470D"/>
    <w:rsid w:val="00F754AB"/>
    <w:rsid w:val="00F92F37"/>
    <w:rsid w:val="00F96057"/>
    <w:rsid w:val="00FB0946"/>
    <w:rsid w:val="00FC738B"/>
    <w:rsid w:val="00FE1A22"/>
    <w:rsid w:val="00FE66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B37B"/>
  <w15:docId w15:val="{F15AA086-D9C0-4E09-B448-7A3B72C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lv-LV"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widowControl w:val="0"/>
      <w:suppressAutoHyphens/>
      <w:autoSpaceDE w:val="0"/>
      <w:spacing w:after="0" w:line="240" w:lineRule="auto"/>
    </w:pPr>
    <w:rPr>
      <w:rFonts w:eastAsia="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pPr>
      <w:widowControl/>
      <w:autoSpaceDE/>
      <w:jc w:val="center"/>
    </w:pPr>
    <w:rPr>
      <w:b/>
      <w:bCs/>
      <w:sz w:val="28"/>
      <w:szCs w:val="24"/>
      <w:lang w:eastAsia="en-US"/>
    </w:rPr>
  </w:style>
  <w:style w:type="character" w:customStyle="1" w:styleId="TitleChar">
    <w:name w:val="Title Char"/>
    <w:basedOn w:val="Noklusjumarindkopasfonts"/>
    <w:rPr>
      <w:rFonts w:eastAsia="Times New Roman"/>
      <w:b/>
      <w:bCs/>
      <w:sz w:val="28"/>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customStyle="1" w:styleId="FooterChar">
    <w:name w:val="Footer Char"/>
    <w:basedOn w:val="Noklusjumarindkopasfonts"/>
    <w:rPr>
      <w:rFonts w:eastAsia="Times New Roman"/>
      <w:sz w:val="20"/>
      <w:szCs w:val="20"/>
      <w:lang w:eastAsia="lv-LV"/>
    </w:rPr>
  </w:style>
  <w:style w:type="paragraph" w:styleId="Sarakstarindkopa">
    <w:name w:val="List Paragraph"/>
    <w:aliases w:val="Virsraksti,H&amp;P List Paragraph,Strip,Colorful List - Accent 12,2,List Paragraph Red,Bullet EY,Bullet list,Normal bullet 2,Saistīto dokumentu saraksts,List Paragraph1,Syle 1,Numbered Para 1,Dot pt,No Spacing1"/>
    <w:basedOn w:val="Parasts"/>
    <w:link w:val="SarakstarindkopaRakstz"/>
    <w:qFormat/>
    <w:pPr>
      <w:widowControl/>
      <w:autoSpaceDE/>
      <w:ind w:left="720"/>
    </w:pPr>
    <w:rPr>
      <w:sz w:val="24"/>
      <w:szCs w:val="24"/>
      <w:lang w:val="en-GB" w:eastAsia="en-US"/>
    </w:rPr>
  </w:style>
  <w:style w:type="paragraph" w:styleId="Sarakstaaizzme">
    <w:name w:val="List Bullet"/>
    <w:basedOn w:val="Parasts"/>
    <w:autoRedefine/>
    <w:pPr>
      <w:widowControl/>
      <w:autoSpaceDE/>
      <w:ind w:firstLine="567"/>
    </w:pPr>
    <w:rPr>
      <w:sz w:val="24"/>
      <w:szCs w:val="24"/>
    </w:rPr>
  </w:style>
  <w:style w:type="paragraph" w:styleId="Balonteksts">
    <w:name w:val="Balloon Text"/>
    <w:basedOn w:val="Parasts"/>
    <w:link w:val="BalontekstsRakstz"/>
    <w:unhideWhenUsed/>
    <w:rsid w:val="00B77F6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77F6A"/>
    <w:rPr>
      <w:rFonts w:ascii="Segoe UI" w:eastAsia="Times New Roman" w:hAnsi="Segoe UI" w:cs="Segoe UI"/>
      <w:sz w:val="18"/>
      <w:szCs w:val="18"/>
      <w:lang w:eastAsia="lv-LV"/>
    </w:rPr>
  </w:style>
  <w:style w:type="character" w:customStyle="1" w:styleId="SarakstarindkopaRakstz">
    <w:name w:val="Saraksta rindkopa Rakstz."/>
    <w:aliases w:val="Virsraksti Rakstz.,H&amp;P List Paragraph Rakstz.,Strip Rakstz.,Colorful List - Accent 12 Rakstz.,2 Rakstz.,List Paragraph Red Rakstz.,Bullet EY Rakstz.,Bullet list Rakstz.,Normal bullet 2 Rakstz.,List Paragraph1 Rakstz."/>
    <w:link w:val="Sarakstarindkopa"/>
    <w:qFormat/>
    <w:locked/>
    <w:rsid w:val="008E57FD"/>
    <w:rPr>
      <w:rFonts w:eastAsia="Times New Roman"/>
      <w:lang w:val="en-GB"/>
    </w:rPr>
  </w:style>
  <w:style w:type="character" w:styleId="Neatrisintapieminana">
    <w:name w:val="Unresolved Mention"/>
    <w:basedOn w:val="Noklusjumarindkopasfonts"/>
    <w:uiPriority w:val="99"/>
    <w:semiHidden/>
    <w:unhideWhenUsed/>
    <w:rsid w:val="00986AE8"/>
    <w:rPr>
      <w:color w:val="605E5C"/>
      <w:shd w:val="clear" w:color="auto" w:fill="E1DFDD"/>
    </w:rPr>
  </w:style>
  <w:style w:type="character" w:customStyle="1" w:styleId="txtspecial">
    <w:name w:val="txt_special"/>
    <w:basedOn w:val="Noklusjumarindkopasfonts"/>
    <w:rsid w:val="00A00DAF"/>
  </w:style>
  <w:style w:type="character" w:styleId="Komentraatsauce">
    <w:name w:val="annotation reference"/>
    <w:basedOn w:val="Noklusjumarindkopasfonts"/>
    <w:uiPriority w:val="99"/>
    <w:semiHidden/>
    <w:unhideWhenUsed/>
    <w:rsid w:val="00212CC5"/>
    <w:rPr>
      <w:sz w:val="16"/>
      <w:szCs w:val="16"/>
    </w:rPr>
  </w:style>
  <w:style w:type="paragraph" w:styleId="Komentrateksts">
    <w:name w:val="annotation text"/>
    <w:basedOn w:val="Parasts"/>
    <w:link w:val="KomentratekstsRakstz"/>
    <w:uiPriority w:val="99"/>
    <w:semiHidden/>
    <w:unhideWhenUsed/>
    <w:rsid w:val="00212CC5"/>
  </w:style>
  <w:style w:type="character" w:customStyle="1" w:styleId="KomentratekstsRakstz">
    <w:name w:val="Komentāra teksts Rakstz."/>
    <w:basedOn w:val="Noklusjumarindkopasfonts"/>
    <w:link w:val="Komentrateksts"/>
    <w:uiPriority w:val="99"/>
    <w:semiHidden/>
    <w:rsid w:val="00212CC5"/>
    <w:rPr>
      <w:rFonts w:eastAsia="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12CC5"/>
    <w:rPr>
      <w:b/>
      <w:bCs/>
    </w:rPr>
  </w:style>
  <w:style w:type="character" w:customStyle="1" w:styleId="KomentratmaRakstz">
    <w:name w:val="Komentāra tēma Rakstz."/>
    <w:basedOn w:val="KomentratekstsRakstz"/>
    <w:link w:val="Komentratma"/>
    <w:uiPriority w:val="99"/>
    <w:semiHidden/>
    <w:rsid w:val="00212CC5"/>
    <w:rPr>
      <w:rFonts w:eastAsia="Times New Roman"/>
      <w:b/>
      <w:bCs/>
      <w:sz w:val="20"/>
      <w:szCs w:val="20"/>
      <w:lang w:eastAsia="lv-LV"/>
    </w:rPr>
  </w:style>
  <w:style w:type="paragraph" w:styleId="Galvene">
    <w:name w:val="header"/>
    <w:basedOn w:val="Parasts"/>
    <w:link w:val="GalveneRakstz"/>
    <w:uiPriority w:val="99"/>
    <w:unhideWhenUsed/>
    <w:rsid w:val="00B2124B"/>
    <w:pPr>
      <w:tabs>
        <w:tab w:val="center" w:pos="4513"/>
        <w:tab w:val="right" w:pos="9026"/>
      </w:tabs>
    </w:pPr>
  </w:style>
  <w:style w:type="character" w:customStyle="1" w:styleId="GalveneRakstz">
    <w:name w:val="Galvene Rakstz."/>
    <w:basedOn w:val="Noklusjumarindkopasfonts"/>
    <w:link w:val="Galvene"/>
    <w:uiPriority w:val="99"/>
    <w:rsid w:val="00B2124B"/>
    <w:rPr>
      <w:rFonts w:eastAsia="Times New Roman"/>
      <w:sz w:val="20"/>
      <w:szCs w:val="20"/>
      <w:lang w:eastAsia="lv-LV"/>
    </w:rPr>
  </w:style>
  <w:style w:type="character" w:styleId="Izteiksmgs">
    <w:name w:val="Strong"/>
    <w:basedOn w:val="Noklusjumarindkopasfonts"/>
    <w:uiPriority w:val="22"/>
    <w:qFormat/>
    <w:rsid w:val="00845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priekulesnam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jvadiba@inbox.lv" TargetMode="External"/><Relationship Id="rId4" Type="http://schemas.openxmlformats.org/officeDocument/2006/relationships/settings" Target="settings.xml"/><Relationship Id="rId9" Type="http://schemas.openxmlformats.org/officeDocument/2006/relationships/hyperlink" Target="mailto:majvadiba@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14295-2287-48B2-8D60-406D2EAA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10717</Words>
  <Characters>6110</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A&gt;I</dc:creator>
  <dc:description/>
  <cp:lastModifiedBy>Liga Sen</cp:lastModifiedBy>
  <cp:revision>96</cp:revision>
  <cp:lastPrinted>2024-05-30T11:21:00Z</cp:lastPrinted>
  <dcterms:created xsi:type="dcterms:W3CDTF">2024-11-19T08:50:00Z</dcterms:created>
  <dcterms:modified xsi:type="dcterms:W3CDTF">2025-11-10T09:24:00Z</dcterms:modified>
</cp:coreProperties>
</file>