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822B" w14:textId="77777777" w:rsidR="00FE6EBA" w:rsidRPr="00FE6EBA" w:rsidRDefault="00FE6EBA" w:rsidP="00FE6EBA">
      <w:pPr>
        <w:spacing w:after="0" w:line="240" w:lineRule="auto"/>
        <w:ind w:left="2880" w:firstLine="720"/>
        <w:rPr>
          <w:rFonts w:ascii="Times New Roman" w:eastAsia="Times New Roman" w:hAnsi="Times New Roman" w:cs="Times New Roman"/>
          <w:b/>
          <w:bCs/>
          <w:noProof w:val="0"/>
          <w:sz w:val="28"/>
          <w:szCs w:val="24"/>
        </w:rPr>
      </w:pPr>
      <w:r w:rsidRPr="00FE6EBA">
        <w:rPr>
          <w:rFonts w:ascii="Times New Roman" w:eastAsia="Times New Roman" w:hAnsi="Times New Roman" w:cs="Times New Roman"/>
          <w:sz w:val="24"/>
          <w:szCs w:val="24"/>
        </w:rPr>
        <w:drawing>
          <wp:anchor distT="0" distB="0" distL="114300" distR="114300" simplePos="0" relativeHeight="251659264" behindDoc="1" locked="0" layoutInCell="1" allowOverlap="1" wp14:anchorId="1655A036" wp14:editId="6DEFE52C">
            <wp:simplePos x="0" y="0"/>
            <wp:positionH relativeFrom="column">
              <wp:posOffset>-127635</wp:posOffset>
            </wp:positionH>
            <wp:positionV relativeFrom="page">
              <wp:posOffset>447675</wp:posOffset>
            </wp:positionV>
            <wp:extent cx="1951355" cy="1134110"/>
            <wp:effectExtent l="0" t="0" r="0" b="8890"/>
            <wp:wrapNone/>
            <wp:docPr id="1" name="Attēls 1" descr="priekulesnam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priekulesnami.l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355" cy="1134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EBA">
        <w:rPr>
          <w:rFonts w:ascii="Times New Roman" w:eastAsia="Times New Roman" w:hAnsi="Times New Roman" w:cs="Times New Roman"/>
          <w:bCs/>
          <w:noProof w:val="0"/>
          <w:sz w:val="24"/>
          <w:szCs w:val="24"/>
        </w:rPr>
        <w:t xml:space="preserve">          Sabiedrība ar ierobežotu atbildību</w:t>
      </w:r>
    </w:p>
    <w:p w14:paraId="5C8A74AD" w14:textId="77777777" w:rsidR="00FE6EBA" w:rsidRPr="00FE6EBA" w:rsidRDefault="00FE6EBA" w:rsidP="00FE6EBA">
      <w:pPr>
        <w:spacing w:after="0" w:line="240" w:lineRule="auto"/>
        <w:ind w:left="720" w:firstLine="720"/>
        <w:rPr>
          <w:rFonts w:ascii="Times New Roman" w:eastAsia="Times New Roman" w:hAnsi="Times New Roman" w:cs="Times New Roman"/>
          <w:b/>
          <w:bCs/>
          <w:noProof w:val="0"/>
          <w:sz w:val="24"/>
          <w:szCs w:val="24"/>
        </w:rPr>
      </w:pPr>
      <w:r w:rsidRPr="00FE6EBA">
        <w:rPr>
          <w:rFonts w:ascii="Times New Roman" w:eastAsia="Times New Roman" w:hAnsi="Times New Roman" w:cs="Times New Roman"/>
          <w:b/>
          <w:bCs/>
          <w:noProof w:val="0"/>
          <w:sz w:val="24"/>
          <w:szCs w:val="24"/>
        </w:rPr>
        <w:t xml:space="preserve">                           </w:t>
      </w:r>
      <w:r w:rsidRPr="00FE6EBA">
        <w:rPr>
          <w:rFonts w:ascii="Times New Roman" w:eastAsia="Times New Roman" w:hAnsi="Times New Roman" w:cs="Times New Roman"/>
          <w:b/>
          <w:bCs/>
          <w:noProof w:val="0"/>
          <w:sz w:val="24"/>
          <w:szCs w:val="24"/>
        </w:rPr>
        <w:tab/>
      </w:r>
      <w:r w:rsidRPr="00FE6EBA">
        <w:rPr>
          <w:rFonts w:ascii="Times New Roman" w:eastAsia="Times New Roman" w:hAnsi="Times New Roman" w:cs="Times New Roman"/>
          <w:b/>
          <w:bCs/>
          <w:noProof w:val="0"/>
          <w:sz w:val="24"/>
          <w:szCs w:val="24"/>
        </w:rPr>
        <w:tab/>
        <w:t xml:space="preserve">       “PRIEKULES NAMI”</w:t>
      </w:r>
    </w:p>
    <w:p w14:paraId="46AAEE82" w14:textId="77777777" w:rsidR="00FE6EBA" w:rsidRPr="00FE6EBA" w:rsidRDefault="00FE6EBA" w:rsidP="00FE6EBA">
      <w:pPr>
        <w:spacing w:after="0" w:line="240" w:lineRule="auto"/>
        <w:rPr>
          <w:rFonts w:ascii="Times New Roman" w:eastAsia="Times New Roman" w:hAnsi="Times New Roman" w:cs="Times New Roman"/>
          <w:bCs/>
          <w:noProof w:val="0"/>
          <w:sz w:val="24"/>
          <w:szCs w:val="24"/>
        </w:rPr>
      </w:pPr>
      <w:r w:rsidRPr="00FE6EBA">
        <w:rPr>
          <w:rFonts w:ascii="Times New Roman" w:eastAsia="Times New Roman" w:hAnsi="Times New Roman" w:cs="Times New Roman"/>
          <w:bCs/>
          <w:noProof w:val="0"/>
          <w:sz w:val="24"/>
          <w:szCs w:val="24"/>
        </w:rPr>
        <w:t xml:space="preserve">                                                                        Reģistrācijas Nr.42103020465</w:t>
      </w:r>
    </w:p>
    <w:p w14:paraId="268CCD04" w14:textId="77777777" w:rsidR="00FE6EBA" w:rsidRPr="00FE6EBA" w:rsidRDefault="00FE6EBA" w:rsidP="00FE6EBA">
      <w:pPr>
        <w:spacing w:after="0" w:line="240" w:lineRule="auto"/>
        <w:ind w:left="2880"/>
        <w:rPr>
          <w:rFonts w:ascii="Times New Roman" w:eastAsia="Times New Roman" w:hAnsi="Times New Roman" w:cs="Times New Roman"/>
          <w:bCs/>
          <w:noProof w:val="0"/>
          <w:sz w:val="24"/>
          <w:szCs w:val="24"/>
        </w:rPr>
      </w:pPr>
      <w:r w:rsidRPr="00FE6EBA">
        <w:rPr>
          <w:rFonts w:ascii="Times New Roman" w:eastAsia="Times New Roman" w:hAnsi="Times New Roman" w:cs="Times New Roman"/>
          <w:bCs/>
          <w:noProof w:val="0"/>
          <w:sz w:val="24"/>
          <w:szCs w:val="24"/>
        </w:rPr>
        <w:t xml:space="preserve"> Ķieģeļu iela 2A, Priekule, </w:t>
      </w:r>
      <w:proofErr w:type="spellStart"/>
      <w:r w:rsidRPr="00FE6EBA">
        <w:rPr>
          <w:rFonts w:ascii="Times New Roman" w:eastAsia="Times New Roman" w:hAnsi="Times New Roman" w:cs="Times New Roman"/>
          <w:bCs/>
          <w:noProof w:val="0"/>
          <w:sz w:val="24"/>
          <w:szCs w:val="24"/>
        </w:rPr>
        <w:t>Dienvidkurzemes</w:t>
      </w:r>
      <w:proofErr w:type="spellEnd"/>
      <w:r w:rsidRPr="00FE6EBA">
        <w:rPr>
          <w:rFonts w:ascii="Times New Roman" w:eastAsia="Times New Roman" w:hAnsi="Times New Roman" w:cs="Times New Roman"/>
          <w:bCs/>
          <w:noProof w:val="0"/>
          <w:sz w:val="24"/>
          <w:szCs w:val="24"/>
        </w:rPr>
        <w:t xml:space="preserve"> novads, LV-3434</w:t>
      </w:r>
    </w:p>
    <w:p w14:paraId="02A1D97D" w14:textId="77777777" w:rsidR="00FE6EBA" w:rsidRPr="00FE6EBA" w:rsidRDefault="00FE6EBA" w:rsidP="00FE6EBA">
      <w:pPr>
        <w:pBdr>
          <w:bottom w:val="double" w:sz="6" w:space="3" w:color="auto"/>
        </w:pBdr>
        <w:spacing w:after="0" w:line="240" w:lineRule="auto"/>
        <w:jc w:val="both"/>
        <w:rPr>
          <w:rFonts w:ascii="Times New Roman" w:eastAsia="Times New Roman" w:hAnsi="Times New Roman" w:cs="Times New Roman"/>
          <w:noProof w:val="0"/>
          <w:sz w:val="16"/>
          <w:szCs w:val="16"/>
          <w:lang w:eastAsia="ru-RU"/>
        </w:rPr>
      </w:pPr>
      <w:r w:rsidRPr="00FE6EBA">
        <w:rPr>
          <w:rFonts w:ascii="Times New Roman" w:eastAsia="Times New Roman" w:hAnsi="Times New Roman" w:cs="Times New Roman"/>
          <w:bCs/>
          <w:noProof w:val="0"/>
          <w:sz w:val="24"/>
          <w:szCs w:val="24"/>
        </w:rPr>
        <w:t xml:space="preserve">                               </w:t>
      </w:r>
      <w:r w:rsidRPr="00FE6EBA">
        <w:rPr>
          <w:rFonts w:ascii="Times New Roman" w:eastAsia="Times New Roman" w:hAnsi="Times New Roman" w:cs="Times New Roman"/>
          <w:bCs/>
          <w:noProof w:val="0"/>
          <w:sz w:val="24"/>
          <w:szCs w:val="24"/>
        </w:rPr>
        <w:tab/>
      </w:r>
      <w:r w:rsidRPr="00FE6EBA">
        <w:rPr>
          <w:rFonts w:ascii="Times New Roman" w:eastAsia="Times New Roman" w:hAnsi="Times New Roman" w:cs="Times New Roman"/>
          <w:bCs/>
          <w:noProof w:val="0"/>
          <w:sz w:val="24"/>
          <w:szCs w:val="24"/>
        </w:rPr>
        <w:tab/>
        <w:t xml:space="preserve">             Tālr.</w:t>
      </w:r>
      <w:r w:rsidRPr="00FE6EBA">
        <w:rPr>
          <w:rFonts w:ascii="Times New Roman" w:eastAsia="Times New Roman" w:hAnsi="Times New Roman" w:cs="Times New Roman"/>
          <w:noProof w:val="0"/>
          <w:sz w:val="16"/>
          <w:szCs w:val="16"/>
        </w:rPr>
        <w:t xml:space="preserve"> </w:t>
      </w:r>
      <w:r w:rsidRPr="00FE6EBA">
        <w:rPr>
          <w:rFonts w:ascii="Times New Roman" w:eastAsia="Times New Roman" w:hAnsi="Times New Roman" w:cs="Times New Roman"/>
          <w:noProof w:val="0"/>
          <w:sz w:val="24"/>
          <w:szCs w:val="24"/>
        </w:rPr>
        <w:t>29175268</w:t>
      </w:r>
      <w:r w:rsidRPr="00FE6EBA">
        <w:rPr>
          <w:rFonts w:ascii="Times New Roman" w:eastAsia="Times New Roman" w:hAnsi="Times New Roman" w:cs="Times New Roman"/>
          <w:bCs/>
          <w:noProof w:val="0"/>
          <w:sz w:val="24"/>
          <w:szCs w:val="24"/>
        </w:rPr>
        <w:t xml:space="preserve">, e-pasts: </w:t>
      </w:r>
      <w:hyperlink r:id="rId9" w:history="1">
        <w:r w:rsidRPr="00FE6EBA">
          <w:rPr>
            <w:rFonts w:ascii="Times New Roman" w:eastAsia="Times New Roman" w:hAnsi="Times New Roman" w:cs="Times New Roman"/>
            <w:bCs/>
            <w:noProof w:val="0"/>
            <w:color w:val="0000FF"/>
            <w:sz w:val="24"/>
            <w:szCs w:val="24"/>
            <w:u w:val="single"/>
          </w:rPr>
          <w:t>pasts@priekulesnami.lv</w:t>
        </w:r>
      </w:hyperlink>
      <w:r w:rsidRPr="00FE6EBA">
        <w:rPr>
          <w:rFonts w:ascii="Times New Roman" w:eastAsia="Times New Roman" w:hAnsi="Times New Roman" w:cs="Times New Roman"/>
          <w:noProof w:val="0"/>
          <w:sz w:val="16"/>
          <w:szCs w:val="16"/>
          <w:lang w:eastAsia="ru-RU"/>
        </w:rPr>
        <w:t xml:space="preserve"> </w:t>
      </w:r>
    </w:p>
    <w:p w14:paraId="16214B62" w14:textId="77777777" w:rsidR="00FE6EBA" w:rsidRPr="00FE6EBA" w:rsidRDefault="00FE6EBA" w:rsidP="00FE6EBA">
      <w:pPr>
        <w:spacing w:after="0" w:line="240" w:lineRule="auto"/>
        <w:jc w:val="center"/>
        <w:rPr>
          <w:rFonts w:ascii="Times New Roman" w:eastAsia="Times New Roman" w:hAnsi="Times New Roman" w:cs="Times New Roman"/>
          <w:noProof w:val="0"/>
          <w:sz w:val="24"/>
          <w:szCs w:val="24"/>
          <w:lang w:eastAsia="ru-RU"/>
        </w:rPr>
      </w:pPr>
    </w:p>
    <w:p w14:paraId="0B996D5F" w14:textId="77777777" w:rsidR="00FE6EBA" w:rsidRDefault="00FE6EBA" w:rsidP="005C3662">
      <w:pPr>
        <w:suppressAutoHyphens/>
        <w:spacing w:after="0" w:line="240" w:lineRule="auto"/>
        <w:jc w:val="right"/>
        <w:outlineLvl w:val="2"/>
        <w:rPr>
          <w:rFonts w:ascii="Times New Roman" w:eastAsia="Times New Roman" w:hAnsi="Times New Roman" w:cs="Times New Roman"/>
          <w:b/>
          <w:noProof w:val="0"/>
          <w:sz w:val="24"/>
          <w:szCs w:val="24"/>
          <w:lang w:eastAsia="ar-SA"/>
        </w:rPr>
      </w:pPr>
    </w:p>
    <w:p w14:paraId="12D8C19D" w14:textId="1DEC417F" w:rsidR="005C3662" w:rsidRPr="00AC6ABA" w:rsidRDefault="005C3662" w:rsidP="005C3662">
      <w:pPr>
        <w:suppressAutoHyphens/>
        <w:spacing w:after="0" w:line="240" w:lineRule="auto"/>
        <w:jc w:val="right"/>
        <w:outlineLvl w:val="2"/>
        <w:rPr>
          <w:rFonts w:ascii="Times New Roman" w:eastAsia="Times New Roman" w:hAnsi="Times New Roman" w:cs="Times New Roman"/>
          <w:b/>
          <w:noProof w:val="0"/>
          <w:sz w:val="24"/>
          <w:szCs w:val="24"/>
          <w:lang w:eastAsia="ar-SA"/>
        </w:rPr>
      </w:pPr>
      <w:r w:rsidRPr="00AC6ABA">
        <w:rPr>
          <w:rFonts w:ascii="Times New Roman" w:eastAsia="Times New Roman" w:hAnsi="Times New Roman" w:cs="Times New Roman"/>
          <w:b/>
          <w:noProof w:val="0"/>
          <w:sz w:val="24"/>
          <w:szCs w:val="24"/>
          <w:lang w:eastAsia="ar-SA"/>
        </w:rPr>
        <w:t>APSTIPRINĀTS</w:t>
      </w:r>
    </w:p>
    <w:p w14:paraId="20886706" w14:textId="54A7D9CB" w:rsidR="005C3662" w:rsidRPr="00AC6ABA" w:rsidRDefault="00B618C9" w:rsidP="005C3662">
      <w:pPr>
        <w:suppressAutoHyphens/>
        <w:spacing w:after="0" w:line="240" w:lineRule="auto"/>
        <w:jc w:val="right"/>
        <w:rPr>
          <w:rFonts w:ascii="Times New Roman" w:eastAsia="Times New Roman" w:hAnsi="Times New Roman" w:cs="Times New Roman"/>
          <w:noProof w:val="0"/>
          <w:sz w:val="24"/>
          <w:szCs w:val="20"/>
          <w:lang w:eastAsia="ar-SA"/>
        </w:rPr>
      </w:pPr>
      <w:r>
        <w:rPr>
          <w:rFonts w:ascii="Times New Roman" w:eastAsia="Times New Roman" w:hAnsi="Times New Roman" w:cs="Times New Roman"/>
          <w:noProof w:val="0"/>
          <w:sz w:val="24"/>
          <w:szCs w:val="20"/>
          <w:lang w:eastAsia="ar-SA"/>
        </w:rPr>
        <w:t>SIA “</w:t>
      </w:r>
      <w:r w:rsidR="005C3662" w:rsidRPr="00AC6ABA">
        <w:rPr>
          <w:rFonts w:ascii="Times New Roman" w:eastAsia="Times New Roman" w:hAnsi="Times New Roman" w:cs="Times New Roman"/>
          <w:noProof w:val="0"/>
          <w:sz w:val="24"/>
          <w:szCs w:val="20"/>
          <w:lang w:eastAsia="ar-SA"/>
        </w:rPr>
        <w:t>Priekules n</w:t>
      </w:r>
      <w:r>
        <w:rPr>
          <w:rFonts w:ascii="Times New Roman" w:eastAsia="Times New Roman" w:hAnsi="Times New Roman" w:cs="Times New Roman"/>
          <w:noProof w:val="0"/>
          <w:sz w:val="24"/>
          <w:szCs w:val="20"/>
          <w:lang w:eastAsia="ar-SA"/>
        </w:rPr>
        <w:t>ami”</w:t>
      </w:r>
      <w:r w:rsidR="005C3662" w:rsidRPr="00AC6ABA">
        <w:rPr>
          <w:rFonts w:ascii="Times New Roman" w:eastAsia="Times New Roman" w:hAnsi="Times New Roman" w:cs="Times New Roman"/>
          <w:noProof w:val="0"/>
          <w:sz w:val="24"/>
          <w:szCs w:val="20"/>
          <w:lang w:eastAsia="ar-SA"/>
        </w:rPr>
        <w:t xml:space="preserve"> </w:t>
      </w:r>
    </w:p>
    <w:p w14:paraId="2BE5137E" w14:textId="77777777" w:rsidR="005C3662" w:rsidRPr="00AC6ABA" w:rsidRDefault="005C3662" w:rsidP="005C3662">
      <w:pPr>
        <w:suppressAutoHyphens/>
        <w:spacing w:after="0" w:line="240" w:lineRule="auto"/>
        <w:jc w:val="right"/>
        <w:rPr>
          <w:rFonts w:ascii="Times New Roman" w:eastAsia="Times New Roman" w:hAnsi="Times New Roman" w:cs="Times New Roman"/>
          <w:noProof w:val="0"/>
          <w:sz w:val="24"/>
          <w:szCs w:val="20"/>
          <w:lang w:eastAsia="ar-SA"/>
        </w:rPr>
      </w:pPr>
      <w:r w:rsidRPr="00AC6ABA">
        <w:rPr>
          <w:rFonts w:ascii="Times New Roman" w:eastAsia="Times New Roman" w:hAnsi="Times New Roman" w:cs="Times New Roman"/>
          <w:noProof w:val="0"/>
          <w:sz w:val="24"/>
          <w:szCs w:val="20"/>
          <w:lang w:eastAsia="ar-SA"/>
        </w:rPr>
        <w:t>iepirkumu komisijas</w:t>
      </w:r>
    </w:p>
    <w:p w14:paraId="0E29991A" w14:textId="390C60AC" w:rsidR="005C3662" w:rsidRPr="00100618" w:rsidRDefault="00CB737F" w:rsidP="005C3662">
      <w:pPr>
        <w:suppressAutoHyphens/>
        <w:spacing w:after="0" w:line="240" w:lineRule="auto"/>
        <w:jc w:val="right"/>
        <w:rPr>
          <w:rFonts w:ascii="Times New Roman" w:eastAsia="Times New Roman" w:hAnsi="Times New Roman" w:cs="Times New Roman"/>
          <w:noProof w:val="0"/>
          <w:sz w:val="24"/>
          <w:szCs w:val="20"/>
          <w:lang w:eastAsia="ar-SA"/>
        </w:rPr>
      </w:pPr>
      <w:r w:rsidRPr="00AC6ABA">
        <w:rPr>
          <w:rFonts w:ascii="Times New Roman" w:eastAsia="Times New Roman" w:hAnsi="Times New Roman" w:cs="Times New Roman"/>
          <w:noProof w:val="0"/>
          <w:sz w:val="24"/>
          <w:szCs w:val="20"/>
          <w:lang w:eastAsia="ar-SA"/>
        </w:rPr>
        <w:t>20</w:t>
      </w:r>
      <w:r w:rsidR="00CE4170" w:rsidRPr="00AC6ABA">
        <w:rPr>
          <w:rFonts w:ascii="Times New Roman" w:eastAsia="Times New Roman" w:hAnsi="Times New Roman" w:cs="Times New Roman"/>
          <w:noProof w:val="0"/>
          <w:sz w:val="24"/>
          <w:szCs w:val="20"/>
          <w:lang w:eastAsia="ar-SA"/>
        </w:rPr>
        <w:t>2</w:t>
      </w:r>
      <w:r w:rsidR="00915D17">
        <w:rPr>
          <w:rFonts w:ascii="Times New Roman" w:eastAsia="Times New Roman" w:hAnsi="Times New Roman" w:cs="Times New Roman"/>
          <w:noProof w:val="0"/>
          <w:sz w:val="24"/>
          <w:szCs w:val="20"/>
          <w:lang w:eastAsia="ar-SA"/>
        </w:rPr>
        <w:t>5</w:t>
      </w:r>
      <w:r w:rsidR="005C3662" w:rsidRPr="00AC6ABA">
        <w:rPr>
          <w:rFonts w:ascii="Times New Roman" w:eastAsia="Times New Roman" w:hAnsi="Times New Roman" w:cs="Times New Roman"/>
          <w:noProof w:val="0"/>
          <w:sz w:val="24"/>
          <w:szCs w:val="20"/>
          <w:lang w:eastAsia="ar-SA"/>
        </w:rPr>
        <w:t>.</w:t>
      </w:r>
      <w:r w:rsidR="005C3662" w:rsidRPr="00194B7A">
        <w:rPr>
          <w:rFonts w:ascii="Times New Roman" w:eastAsia="Times New Roman" w:hAnsi="Times New Roman" w:cs="Times New Roman"/>
          <w:noProof w:val="0"/>
          <w:sz w:val="24"/>
          <w:szCs w:val="20"/>
          <w:lang w:eastAsia="ar-SA"/>
        </w:rPr>
        <w:t xml:space="preserve">gada </w:t>
      </w:r>
      <w:r w:rsidR="00D81B1D" w:rsidRPr="00100618">
        <w:rPr>
          <w:rFonts w:ascii="Times New Roman" w:eastAsia="Times New Roman" w:hAnsi="Times New Roman" w:cs="Times New Roman"/>
          <w:noProof w:val="0"/>
          <w:sz w:val="24"/>
          <w:szCs w:val="20"/>
          <w:lang w:eastAsia="ar-SA"/>
        </w:rPr>
        <w:t>10</w:t>
      </w:r>
      <w:r w:rsidR="005C3662" w:rsidRPr="00100618">
        <w:rPr>
          <w:rFonts w:ascii="Times New Roman" w:eastAsia="Times New Roman" w:hAnsi="Times New Roman" w:cs="Times New Roman"/>
          <w:noProof w:val="0"/>
          <w:sz w:val="24"/>
          <w:szCs w:val="20"/>
          <w:lang w:eastAsia="ar-SA"/>
        </w:rPr>
        <w:t>.</w:t>
      </w:r>
      <w:r w:rsidR="00D81B1D" w:rsidRPr="00100618">
        <w:rPr>
          <w:rFonts w:ascii="Times New Roman" w:eastAsia="Times New Roman" w:hAnsi="Times New Roman" w:cs="Times New Roman"/>
          <w:noProof w:val="0"/>
          <w:sz w:val="24"/>
          <w:szCs w:val="20"/>
          <w:lang w:eastAsia="ar-SA"/>
        </w:rPr>
        <w:t>novembra</w:t>
      </w:r>
      <w:r w:rsidR="005C3662" w:rsidRPr="00100618">
        <w:rPr>
          <w:rFonts w:ascii="Times New Roman" w:eastAsia="Times New Roman" w:hAnsi="Times New Roman" w:cs="Times New Roman"/>
          <w:noProof w:val="0"/>
          <w:sz w:val="24"/>
          <w:szCs w:val="20"/>
          <w:lang w:eastAsia="ar-SA"/>
        </w:rPr>
        <w:t xml:space="preserve"> sēdē,</w:t>
      </w:r>
    </w:p>
    <w:p w14:paraId="6CE32321" w14:textId="5596F505" w:rsidR="005C3662" w:rsidRPr="00AC6ABA" w:rsidRDefault="005C3662" w:rsidP="005C3662">
      <w:pPr>
        <w:suppressAutoHyphens/>
        <w:spacing w:after="0" w:line="240" w:lineRule="auto"/>
        <w:jc w:val="right"/>
        <w:rPr>
          <w:rFonts w:ascii="Times New Roman" w:eastAsia="Times New Roman" w:hAnsi="Times New Roman" w:cs="Times New Roman"/>
          <w:noProof w:val="0"/>
          <w:sz w:val="24"/>
          <w:szCs w:val="20"/>
          <w:lang w:eastAsia="ar-SA"/>
        </w:rPr>
      </w:pPr>
      <w:r w:rsidRPr="00100618">
        <w:rPr>
          <w:rFonts w:ascii="Times New Roman" w:eastAsia="Times New Roman" w:hAnsi="Times New Roman" w:cs="Times New Roman"/>
          <w:noProof w:val="0"/>
          <w:sz w:val="24"/>
          <w:szCs w:val="20"/>
          <w:lang w:eastAsia="ar-SA"/>
        </w:rPr>
        <w:t xml:space="preserve">protokols </w:t>
      </w:r>
      <w:proofErr w:type="spellStart"/>
      <w:r w:rsidRPr="00100618">
        <w:rPr>
          <w:rFonts w:ascii="Times New Roman" w:eastAsia="Times New Roman" w:hAnsi="Times New Roman" w:cs="Times New Roman"/>
          <w:noProof w:val="0"/>
          <w:sz w:val="24"/>
          <w:szCs w:val="20"/>
          <w:lang w:eastAsia="ar-SA"/>
        </w:rPr>
        <w:t>Nr.</w:t>
      </w:r>
      <w:r w:rsidR="00100618" w:rsidRPr="00100618">
        <w:rPr>
          <w:rFonts w:ascii="Times New Roman" w:eastAsia="Times New Roman" w:hAnsi="Times New Roman" w:cs="Times New Roman"/>
          <w:noProof w:val="0"/>
          <w:sz w:val="24"/>
          <w:szCs w:val="20"/>
          <w:lang w:eastAsia="ar-SA"/>
        </w:rPr>
        <w:t>SIAPN</w:t>
      </w:r>
      <w:proofErr w:type="spellEnd"/>
      <w:r w:rsidR="00100618" w:rsidRPr="00100618">
        <w:rPr>
          <w:rFonts w:ascii="Times New Roman" w:eastAsia="Times New Roman" w:hAnsi="Times New Roman" w:cs="Times New Roman"/>
          <w:noProof w:val="0"/>
          <w:sz w:val="24"/>
          <w:szCs w:val="20"/>
          <w:lang w:eastAsia="ar-SA"/>
        </w:rPr>
        <w:t>/2025/2/PIL</w:t>
      </w:r>
      <w:r w:rsidR="00100618">
        <w:rPr>
          <w:rFonts w:ascii="Times New Roman" w:eastAsia="Times New Roman" w:hAnsi="Times New Roman" w:cs="Times New Roman"/>
          <w:noProof w:val="0"/>
          <w:sz w:val="24"/>
          <w:szCs w:val="20"/>
          <w:lang w:eastAsia="ar-SA"/>
        </w:rPr>
        <w:t>/1</w:t>
      </w:r>
    </w:p>
    <w:p w14:paraId="60C79B07" w14:textId="77777777" w:rsidR="005C3662" w:rsidRPr="00AC6ABA" w:rsidRDefault="005C3662" w:rsidP="005C3662">
      <w:pPr>
        <w:suppressAutoHyphens/>
        <w:spacing w:after="0" w:line="240" w:lineRule="auto"/>
        <w:rPr>
          <w:rFonts w:ascii="Times New Roman" w:eastAsia="Times New Roman" w:hAnsi="Times New Roman" w:cs="Times New Roman"/>
          <w:noProof w:val="0"/>
          <w:sz w:val="24"/>
          <w:szCs w:val="20"/>
          <w:lang w:eastAsia="ar-SA"/>
        </w:rPr>
      </w:pPr>
    </w:p>
    <w:p w14:paraId="64934710" w14:textId="77777777" w:rsidR="005C3662" w:rsidRPr="00AC6ABA" w:rsidRDefault="005C3662" w:rsidP="005C3662">
      <w:pPr>
        <w:suppressAutoHyphens/>
        <w:spacing w:after="0" w:line="240" w:lineRule="auto"/>
        <w:rPr>
          <w:rFonts w:ascii="Times New Roman" w:eastAsia="Times New Roman" w:hAnsi="Times New Roman" w:cs="Times New Roman"/>
          <w:noProof w:val="0"/>
          <w:sz w:val="24"/>
          <w:szCs w:val="24"/>
          <w:lang w:eastAsia="ar-SA"/>
        </w:rPr>
      </w:pPr>
    </w:p>
    <w:p w14:paraId="011A23C2" w14:textId="77777777" w:rsidR="005C3662" w:rsidRPr="00AC6ABA" w:rsidRDefault="005C3662" w:rsidP="005C3662">
      <w:pPr>
        <w:suppressAutoHyphens/>
        <w:spacing w:after="0" w:line="240" w:lineRule="auto"/>
        <w:rPr>
          <w:rFonts w:ascii="Times New Roman" w:eastAsia="Times New Roman" w:hAnsi="Times New Roman" w:cs="Times New Roman"/>
          <w:noProof w:val="0"/>
          <w:sz w:val="24"/>
          <w:szCs w:val="24"/>
          <w:lang w:eastAsia="ar-SA"/>
        </w:rPr>
      </w:pPr>
    </w:p>
    <w:p w14:paraId="7F71D2DC"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4CB34C8A"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158C2579"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3C86568B"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08B2E632"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8"/>
          <w:szCs w:val="28"/>
          <w:lang w:eastAsia="ar-SA"/>
        </w:rPr>
      </w:pPr>
      <w:r w:rsidRPr="00AC6ABA">
        <w:rPr>
          <w:rFonts w:ascii="Times New Roman" w:eastAsia="Times New Roman" w:hAnsi="Times New Roman" w:cs="Times New Roman"/>
          <w:noProof w:val="0"/>
          <w:sz w:val="28"/>
          <w:szCs w:val="28"/>
          <w:lang w:eastAsia="ar-SA"/>
        </w:rPr>
        <w:t>IEPIRKUMA</w:t>
      </w:r>
    </w:p>
    <w:p w14:paraId="5235BB85" w14:textId="77777777" w:rsidR="005C3662" w:rsidRPr="00AC6ABA" w:rsidRDefault="005C3662" w:rsidP="005C3662">
      <w:pPr>
        <w:suppressAutoHyphens/>
        <w:spacing w:after="0" w:line="240" w:lineRule="auto"/>
        <w:rPr>
          <w:rFonts w:ascii="Times New Roman" w:eastAsia="Times New Roman" w:hAnsi="Times New Roman" w:cs="Times New Roman"/>
          <w:noProof w:val="0"/>
          <w:sz w:val="24"/>
          <w:szCs w:val="24"/>
          <w:lang w:eastAsia="ar-SA"/>
        </w:rPr>
      </w:pPr>
    </w:p>
    <w:p w14:paraId="7267AF5C" w14:textId="77777777" w:rsidR="005C3662" w:rsidRPr="00AC6ABA" w:rsidRDefault="005C3662" w:rsidP="005C3662">
      <w:pPr>
        <w:suppressAutoHyphens/>
        <w:spacing w:after="0" w:line="240" w:lineRule="auto"/>
        <w:rPr>
          <w:rFonts w:ascii="Times New Roman" w:eastAsia="Times New Roman" w:hAnsi="Times New Roman" w:cs="Times New Roman"/>
          <w:noProof w:val="0"/>
          <w:sz w:val="24"/>
          <w:szCs w:val="24"/>
          <w:lang w:eastAsia="ar-SA"/>
        </w:rPr>
      </w:pPr>
    </w:p>
    <w:p w14:paraId="0EBF58A8" w14:textId="11E3D289" w:rsidR="005C3662" w:rsidRPr="00AC6ABA" w:rsidRDefault="005C3662" w:rsidP="005C3662">
      <w:pPr>
        <w:spacing w:after="0" w:line="240" w:lineRule="auto"/>
        <w:jc w:val="center"/>
        <w:rPr>
          <w:rFonts w:ascii="Times New Roman" w:eastAsia="Times New Roman" w:hAnsi="Times New Roman" w:cs="Times New Roman"/>
          <w:b/>
          <w:i/>
          <w:noProof w:val="0"/>
          <w:sz w:val="40"/>
          <w:szCs w:val="40"/>
        </w:rPr>
      </w:pPr>
      <w:r w:rsidRPr="00AC6ABA">
        <w:rPr>
          <w:rFonts w:ascii="Times New Roman" w:eastAsia="Times New Roman" w:hAnsi="Times New Roman" w:cs="Times New Roman"/>
          <w:b/>
          <w:i/>
          <w:noProof w:val="0"/>
          <w:sz w:val="40"/>
          <w:szCs w:val="40"/>
        </w:rPr>
        <w:t>„</w:t>
      </w:r>
      <w:r w:rsidR="00042595" w:rsidRPr="00042595">
        <w:t xml:space="preserve"> </w:t>
      </w:r>
      <w:r w:rsidR="00042595" w:rsidRPr="00042595">
        <w:rPr>
          <w:rFonts w:ascii="Times New Roman" w:eastAsia="Times New Roman" w:hAnsi="Times New Roman" w:cs="Times New Roman"/>
          <w:b/>
          <w:i/>
          <w:noProof w:val="0"/>
          <w:sz w:val="40"/>
          <w:szCs w:val="40"/>
        </w:rPr>
        <w:t>Dzīvojamo māju vizuālā apskate</w:t>
      </w:r>
      <w:r w:rsidRPr="00AC6ABA">
        <w:rPr>
          <w:rFonts w:ascii="Times New Roman" w:eastAsia="Times New Roman" w:hAnsi="Times New Roman" w:cs="Times New Roman"/>
          <w:b/>
          <w:i/>
          <w:noProof w:val="0"/>
          <w:sz w:val="40"/>
          <w:szCs w:val="40"/>
        </w:rPr>
        <w:t>”</w:t>
      </w:r>
    </w:p>
    <w:p w14:paraId="5DB8DECD" w14:textId="77777777" w:rsidR="005C3662" w:rsidRPr="00AC6ABA" w:rsidRDefault="005C3662" w:rsidP="005C3662">
      <w:pPr>
        <w:spacing w:after="0" w:line="240" w:lineRule="auto"/>
        <w:jc w:val="center"/>
        <w:rPr>
          <w:rFonts w:ascii="Times New Roman" w:eastAsia="Times New Roman" w:hAnsi="Times New Roman" w:cs="Times New Roman"/>
          <w:b/>
          <w:smallCaps/>
          <w:noProof w:val="0"/>
          <w:sz w:val="28"/>
          <w:szCs w:val="24"/>
        </w:rPr>
      </w:pPr>
    </w:p>
    <w:p w14:paraId="18483A0A"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25E743C3"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8"/>
          <w:szCs w:val="28"/>
          <w:lang w:eastAsia="ar-SA"/>
        </w:rPr>
      </w:pPr>
      <w:r w:rsidRPr="00AC6ABA">
        <w:rPr>
          <w:rFonts w:ascii="Times New Roman" w:eastAsia="Times New Roman" w:hAnsi="Times New Roman" w:cs="Times New Roman"/>
          <w:noProof w:val="0"/>
          <w:sz w:val="28"/>
          <w:szCs w:val="28"/>
          <w:lang w:eastAsia="ar-SA"/>
        </w:rPr>
        <w:t>NOLIKUMS</w:t>
      </w:r>
    </w:p>
    <w:p w14:paraId="341F572C"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316009D4"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4C65D17F"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7922D9E9"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490ECB9C"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57A60533"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17225417" w14:textId="1A7F5A57" w:rsidR="005C3662" w:rsidRPr="00AC6ABA" w:rsidRDefault="005C3662" w:rsidP="005C3662">
      <w:pPr>
        <w:suppressAutoHyphens/>
        <w:spacing w:after="0" w:line="240" w:lineRule="auto"/>
        <w:jc w:val="center"/>
        <w:rPr>
          <w:rFonts w:ascii="Times New Roman" w:eastAsia="Times New Roman" w:hAnsi="Times New Roman" w:cs="Times New Roman"/>
          <w:noProof w:val="0"/>
          <w:sz w:val="28"/>
          <w:szCs w:val="28"/>
          <w:lang w:eastAsia="ar-SA"/>
        </w:rPr>
      </w:pPr>
      <w:r w:rsidRPr="00AC6ABA">
        <w:rPr>
          <w:rFonts w:ascii="Times New Roman" w:eastAsia="Times New Roman" w:hAnsi="Times New Roman" w:cs="Times New Roman"/>
          <w:noProof w:val="0"/>
          <w:sz w:val="28"/>
          <w:szCs w:val="28"/>
          <w:lang w:eastAsia="ar-SA"/>
        </w:rPr>
        <w:t>Iepirkuma identifikācijas Nr.</w:t>
      </w:r>
      <w:r w:rsidR="00231276">
        <w:rPr>
          <w:rFonts w:ascii="Times New Roman" w:eastAsia="Times New Roman" w:hAnsi="Times New Roman" w:cs="Times New Roman"/>
          <w:noProof w:val="0"/>
          <w:sz w:val="28"/>
          <w:szCs w:val="28"/>
          <w:lang w:eastAsia="ar-SA"/>
        </w:rPr>
        <w:t>SIAPN2025/2/PIL</w:t>
      </w:r>
    </w:p>
    <w:p w14:paraId="1B00B2AD"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04D352CB"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r w:rsidRPr="00AC6ABA">
        <w:rPr>
          <w:rFonts w:ascii="Times New Roman" w:eastAsia="Times New Roman" w:hAnsi="Times New Roman" w:cs="Times New Roman"/>
          <w:noProof w:val="0"/>
          <w:sz w:val="24"/>
          <w:szCs w:val="24"/>
          <w:lang w:eastAsia="ar-SA"/>
        </w:rPr>
        <w:t xml:space="preserve"> </w:t>
      </w:r>
    </w:p>
    <w:p w14:paraId="3A1BF536"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5D9AECAF"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1B76EE23"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3C9A7228"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0C1A4047"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66208BCD"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09A03787"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627EF9C7"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3C4128ED"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2ACBD993"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6966AF32"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4"/>
          <w:szCs w:val="24"/>
          <w:lang w:eastAsia="ar-SA"/>
        </w:rPr>
      </w:pPr>
    </w:p>
    <w:p w14:paraId="235C065B" w14:textId="77777777" w:rsidR="005C3662" w:rsidRPr="00AC6ABA" w:rsidRDefault="005C3662" w:rsidP="005C3662">
      <w:pPr>
        <w:suppressAutoHyphens/>
        <w:spacing w:after="0" w:line="240" w:lineRule="auto"/>
        <w:jc w:val="center"/>
        <w:rPr>
          <w:rFonts w:ascii="Times New Roman" w:eastAsia="Times New Roman" w:hAnsi="Times New Roman" w:cs="Times New Roman"/>
          <w:noProof w:val="0"/>
          <w:sz w:val="28"/>
          <w:szCs w:val="28"/>
          <w:lang w:eastAsia="ar-SA"/>
        </w:rPr>
      </w:pPr>
      <w:r w:rsidRPr="00AC6ABA">
        <w:rPr>
          <w:rFonts w:ascii="Times New Roman" w:eastAsia="Times New Roman" w:hAnsi="Times New Roman" w:cs="Times New Roman"/>
          <w:noProof w:val="0"/>
          <w:sz w:val="28"/>
          <w:szCs w:val="28"/>
          <w:lang w:eastAsia="ar-SA"/>
        </w:rPr>
        <w:t>Priekule</w:t>
      </w:r>
    </w:p>
    <w:p w14:paraId="1C6C87D5" w14:textId="08D29708" w:rsidR="005C3662" w:rsidRPr="00AC6ABA" w:rsidRDefault="00CB737F" w:rsidP="005C3662">
      <w:pPr>
        <w:suppressAutoHyphens/>
        <w:spacing w:after="0" w:line="240" w:lineRule="auto"/>
        <w:jc w:val="center"/>
        <w:rPr>
          <w:rFonts w:ascii="Times New Roman" w:eastAsia="Times New Roman" w:hAnsi="Times New Roman" w:cs="Times New Roman"/>
          <w:noProof w:val="0"/>
          <w:sz w:val="28"/>
          <w:szCs w:val="28"/>
          <w:lang w:eastAsia="ar-SA"/>
        </w:rPr>
        <w:sectPr w:rsidR="005C3662" w:rsidRPr="00AC6ABA" w:rsidSect="00140336">
          <w:footerReference w:type="even" r:id="rId10"/>
          <w:footnotePr>
            <w:pos w:val="beneathText"/>
          </w:footnotePr>
          <w:pgSz w:w="11905" w:h="16837"/>
          <w:pgMar w:top="1134" w:right="1134" w:bottom="1134" w:left="1701" w:header="720" w:footer="720" w:gutter="0"/>
          <w:pgNumType w:start="1"/>
          <w:cols w:space="720"/>
          <w:docGrid w:linePitch="360"/>
        </w:sectPr>
      </w:pPr>
      <w:r w:rsidRPr="00AC6ABA">
        <w:rPr>
          <w:rFonts w:ascii="Times New Roman" w:eastAsia="Times New Roman" w:hAnsi="Times New Roman" w:cs="Times New Roman"/>
          <w:noProof w:val="0"/>
          <w:sz w:val="28"/>
          <w:szCs w:val="28"/>
          <w:lang w:eastAsia="ar-SA"/>
        </w:rPr>
        <w:t>20</w:t>
      </w:r>
      <w:r w:rsidR="00CE4170" w:rsidRPr="00AC6ABA">
        <w:rPr>
          <w:rFonts w:ascii="Times New Roman" w:eastAsia="Times New Roman" w:hAnsi="Times New Roman" w:cs="Times New Roman"/>
          <w:noProof w:val="0"/>
          <w:sz w:val="28"/>
          <w:szCs w:val="28"/>
          <w:lang w:eastAsia="ar-SA"/>
        </w:rPr>
        <w:t>2</w:t>
      </w:r>
      <w:r w:rsidR="007256AA">
        <w:rPr>
          <w:rFonts w:ascii="Times New Roman" w:eastAsia="Times New Roman" w:hAnsi="Times New Roman" w:cs="Times New Roman"/>
          <w:noProof w:val="0"/>
          <w:sz w:val="28"/>
          <w:szCs w:val="28"/>
          <w:lang w:eastAsia="ar-SA"/>
        </w:rPr>
        <w:t>5</w:t>
      </w:r>
    </w:p>
    <w:p w14:paraId="0AA3C7C1" w14:textId="77777777" w:rsidR="005C3662" w:rsidRPr="00AC6ABA" w:rsidRDefault="005C3662" w:rsidP="005C3662">
      <w:pPr>
        <w:suppressAutoHyphens/>
        <w:spacing w:after="0" w:line="240" w:lineRule="auto"/>
        <w:jc w:val="center"/>
        <w:rPr>
          <w:rFonts w:ascii="Times New Roman" w:eastAsia="Times New Roman" w:hAnsi="Times New Roman" w:cs="Times New Roman"/>
          <w:b/>
          <w:noProof w:val="0"/>
          <w:sz w:val="28"/>
          <w:szCs w:val="28"/>
          <w:u w:val="single"/>
          <w:lang w:eastAsia="ar-SA"/>
        </w:rPr>
      </w:pPr>
      <w:r w:rsidRPr="00AC6ABA">
        <w:rPr>
          <w:rFonts w:ascii="Times New Roman" w:eastAsia="Times New Roman" w:hAnsi="Times New Roman" w:cs="Times New Roman"/>
          <w:b/>
          <w:noProof w:val="0"/>
          <w:sz w:val="28"/>
          <w:szCs w:val="28"/>
          <w:u w:val="single"/>
          <w:lang w:eastAsia="ar-SA"/>
        </w:rPr>
        <w:lastRenderedPageBreak/>
        <w:t>1. Vispārīgā informācija</w:t>
      </w:r>
    </w:p>
    <w:p w14:paraId="4832F4A1" w14:textId="77777777" w:rsidR="005C3662" w:rsidRPr="00AC6ABA" w:rsidRDefault="005C3662" w:rsidP="005C3662">
      <w:pPr>
        <w:suppressAutoHyphens/>
        <w:spacing w:after="0" w:line="240" w:lineRule="auto"/>
        <w:jc w:val="both"/>
        <w:rPr>
          <w:rFonts w:ascii="Times New Roman" w:eastAsia="Times New Roman" w:hAnsi="Times New Roman" w:cs="Times New Roman"/>
          <w:noProof w:val="0"/>
          <w:sz w:val="24"/>
          <w:szCs w:val="20"/>
          <w:lang w:eastAsia="ar-SA"/>
        </w:rPr>
      </w:pPr>
    </w:p>
    <w:p w14:paraId="65DFA332" w14:textId="3D6089A1" w:rsidR="005C3662" w:rsidRPr="00AC6ABA" w:rsidRDefault="005C3662" w:rsidP="005C3662">
      <w:pPr>
        <w:suppressAutoHyphens/>
        <w:spacing w:after="120" w:line="240" w:lineRule="auto"/>
        <w:rPr>
          <w:rFonts w:ascii="Times New Roman" w:eastAsia="Times New Roman" w:hAnsi="Times New Roman" w:cs="Times New Roman"/>
          <w:b/>
          <w:bCs/>
          <w:noProof w:val="0"/>
          <w:sz w:val="24"/>
          <w:szCs w:val="20"/>
          <w:lang w:eastAsia="ar-SA"/>
        </w:rPr>
      </w:pPr>
      <w:r w:rsidRPr="00AC6ABA">
        <w:rPr>
          <w:rFonts w:ascii="Times New Roman" w:eastAsia="Times New Roman" w:hAnsi="Times New Roman" w:cs="Times New Roman"/>
          <w:b/>
          <w:noProof w:val="0"/>
          <w:sz w:val="24"/>
          <w:szCs w:val="20"/>
          <w:lang w:eastAsia="ar-SA"/>
        </w:rPr>
        <w:t>1.1. Iepirkuma identifikācijas numurs</w:t>
      </w:r>
      <w:r w:rsidRPr="00AC6ABA">
        <w:rPr>
          <w:rFonts w:ascii="Times New Roman" w:eastAsia="Times New Roman" w:hAnsi="Times New Roman" w:cs="Times New Roman"/>
          <w:noProof w:val="0"/>
          <w:sz w:val="24"/>
          <w:szCs w:val="20"/>
          <w:lang w:eastAsia="ar-SA"/>
        </w:rPr>
        <w:t xml:space="preserve"> – </w:t>
      </w:r>
      <w:r w:rsidR="007256AA">
        <w:rPr>
          <w:rFonts w:ascii="Times New Roman" w:eastAsia="Times New Roman" w:hAnsi="Times New Roman" w:cs="Times New Roman"/>
          <w:noProof w:val="0"/>
          <w:sz w:val="24"/>
          <w:szCs w:val="20"/>
          <w:lang w:eastAsia="ar-SA"/>
        </w:rPr>
        <w:t>SIAPN2025/2/PIL</w:t>
      </w:r>
    </w:p>
    <w:p w14:paraId="4F84A5C8" w14:textId="77777777" w:rsidR="005C3662" w:rsidRPr="00AC6ABA" w:rsidRDefault="005C3662" w:rsidP="005C3662">
      <w:pPr>
        <w:suppressAutoHyphens/>
        <w:spacing w:after="120" w:line="240" w:lineRule="auto"/>
        <w:jc w:val="both"/>
        <w:rPr>
          <w:rFonts w:ascii="Times New Roman" w:eastAsia="Times New Roman" w:hAnsi="Times New Roman" w:cs="Times New Roman"/>
          <w:b/>
          <w:noProof w:val="0"/>
          <w:sz w:val="24"/>
          <w:szCs w:val="20"/>
          <w:lang w:eastAsia="ar-SA"/>
        </w:rPr>
      </w:pPr>
      <w:r w:rsidRPr="00AC6ABA">
        <w:rPr>
          <w:rFonts w:ascii="Times New Roman" w:eastAsia="Times New Roman" w:hAnsi="Times New Roman" w:cs="Times New Roman"/>
          <w:b/>
          <w:noProof w:val="0"/>
          <w:sz w:val="24"/>
          <w:szCs w:val="20"/>
          <w:lang w:eastAsia="ar-SA"/>
        </w:rPr>
        <w:t xml:space="preserve">1.2. Pasūtītājs: </w:t>
      </w:r>
    </w:p>
    <w:p w14:paraId="2ED8C3B9" w14:textId="116C26F9" w:rsidR="005C3662" w:rsidRPr="00AC6ABA" w:rsidRDefault="00B618C9" w:rsidP="005C3662">
      <w:pPr>
        <w:suppressAutoHyphens/>
        <w:spacing w:after="0" w:line="240" w:lineRule="auto"/>
        <w:jc w:val="both"/>
        <w:rPr>
          <w:rFonts w:ascii="Times New Roman" w:eastAsia="Times New Roman" w:hAnsi="Times New Roman" w:cs="Times New Roman"/>
          <w:b/>
          <w:bCs/>
          <w:noProof w:val="0"/>
          <w:sz w:val="24"/>
          <w:szCs w:val="20"/>
          <w:lang w:eastAsia="ar-SA"/>
        </w:rPr>
      </w:pPr>
      <w:r>
        <w:rPr>
          <w:rFonts w:ascii="Times New Roman" w:eastAsia="Times New Roman" w:hAnsi="Times New Roman" w:cs="Times New Roman"/>
          <w:b/>
          <w:bCs/>
          <w:noProof w:val="0"/>
          <w:sz w:val="24"/>
          <w:szCs w:val="20"/>
          <w:lang w:eastAsia="ar-SA"/>
        </w:rPr>
        <w:t>SIA “</w:t>
      </w:r>
      <w:r w:rsidR="005C3662" w:rsidRPr="00AC6ABA">
        <w:rPr>
          <w:rFonts w:ascii="Times New Roman" w:eastAsia="Times New Roman" w:hAnsi="Times New Roman" w:cs="Times New Roman"/>
          <w:b/>
          <w:bCs/>
          <w:noProof w:val="0"/>
          <w:sz w:val="24"/>
          <w:szCs w:val="20"/>
          <w:lang w:eastAsia="ar-SA"/>
        </w:rPr>
        <w:t>Priekules n</w:t>
      </w:r>
      <w:r>
        <w:rPr>
          <w:rFonts w:ascii="Times New Roman" w:eastAsia="Times New Roman" w:hAnsi="Times New Roman" w:cs="Times New Roman"/>
          <w:b/>
          <w:bCs/>
          <w:noProof w:val="0"/>
          <w:sz w:val="24"/>
          <w:szCs w:val="20"/>
          <w:lang w:eastAsia="ar-SA"/>
        </w:rPr>
        <w:t>ami”</w:t>
      </w:r>
    </w:p>
    <w:p w14:paraId="4CD9506C" w14:textId="02D3C4AD" w:rsidR="005C3662" w:rsidRPr="00AC6ABA" w:rsidRDefault="005C3662" w:rsidP="005C3662">
      <w:pPr>
        <w:suppressAutoHyphens/>
        <w:spacing w:after="0" w:line="240" w:lineRule="auto"/>
        <w:jc w:val="both"/>
        <w:rPr>
          <w:rFonts w:ascii="Times New Roman" w:eastAsia="Times New Roman" w:hAnsi="Times New Roman" w:cs="Times New Roman"/>
          <w:noProof w:val="0"/>
          <w:sz w:val="24"/>
          <w:szCs w:val="20"/>
          <w:lang w:eastAsia="ar-SA"/>
        </w:rPr>
      </w:pPr>
      <w:r w:rsidRPr="00AC6ABA">
        <w:rPr>
          <w:rFonts w:ascii="Times New Roman" w:eastAsia="Times New Roman" w:hAnsi="Times New Roman" w:cs="Times New Roman"/>
          <w:bCs/>
          <w:noProof w:val="0"/>
          <w:sz w:val="24"/>
          <w:szCs w:val="20"/>
          <w:lang w:eastAsia="ar-SA"/>
        </w:rPr>
        <w:t xml:space="preserve">Adrese: </w:t>
      </w:r>
      <w:r w:rsidR="00DA232A">
        <w:rPr>
          <w:rFonts w:ascii="Times New Roman" w:eastAsia="Times New Roman" w:hAnsi="Times New Roman" w:cs="Times New Roman"/>
          <w:bCs/>
          <w:noProof w:val="0"/>
          <w:sz w:val="24"/>
          <w:szCs w:val="20"/>
          <w:lang w:eastAsia="ar-SA"/>
        </w:rPr>
        <w:t>Ķieģeļu</w:t>
      </w:r>
      <w:r w:rsidRPr="00AC6ABA">
        <w:rPr>
          <w:rFonts w:ascii="Times New Roman" w:eastAsia="Times New Roman" w:hAnsi="Times New Roman" w:cs="Times New Roman"/>
          <w:bCs/>
          <w:noProof w:val="0"/>
          <w:sz w:val="24"/>
          <w:szCs w:val="20"/>
          <w:lang w:eastAsia="ar-SA"/>
        </w:rPr>
        <w:t xml:space="preserve"> iela </w:t>
      </w:r>
      <w:r w:rsidR="00DA232A">
        <w:rPr>
          <w:rFonts w:ascii="Times New Roman" w:eastAsia="Times New Roman" w:hAnsi="Times New Roman" w:cs="Times New Roman"/>
          <w:bCs/>
          <w:noProof w:val="0"/>
          <w:sz w:val="24"/>
          <w:szCs w:val="20"/>
          <w:lang w:eastAsia="ar-SA"/>
        </w:rPr>
        <w:t>2A</w:t>
      </w:r>
      <w:r w:rsidRPr="00AC6ABA">
        <w:rPr>
          <w:rFonts w:ascii="Times New Roman" w:eastAsia="Times New Roman" w:hAnsi="Times New Roman" w:cs="Times New Roman"/>
          <w:bCs/>
          <w:noProof w:val="0"/>
          <w:sz w:val="24"/>
          <w:szCs w:val="20"/>
          <w:lang w:eastAsia="ar-SA"/>
        </w:rPr>
        <w:t xml:space="preserve">, Priekule, </w:t>
      </w:r>
      <w:proofErr w:type="spellStart"/>
      <w:r w:rsidR="00DA232A">
        <w:rPr>
          <w:rFonts w:ascii="Times New Roman" w:eastAsia="Times New Roman" w:hAnsi="Times New Roman" w:cs="Times New Roman"/>
          <w:bCs/>
          <w:noProof w:val="0"/>
          <w:sz w:val="24"/>
          <w:szCs w:val="20"/>
          <w:lang w:eastAsia="ar-SA"/>
        </w:rPr>
        <w:t>Dienvidkurzemes</w:t>
      </w:r>
      <w:proofErr w:type="spellEnd"/>
      <w:r w:rsidRPr="00AC6ABA">
        <w:rPr>
          <w:rFonts w:ascii="Times New Roman" w:eastAsia="Times New Roman" w:hAnsi="Times New Roman" w:cs="Times New Roman"/>
          <w:bCs/>
          <w:noProof w:val="0"/>
          <w:sz w:val="24"/>
          <w:szCs w:val="20"/>
          <w:lang w:eastAsia="ar-SA"/>
        </w:rPr>
        <w:t xml:space="preserve"> novads, </w:t>
      </w:r>
      <w:r w:rsidRPr="00AC6ABA">
        <w:rPr>
          <w:rFonts w:ascii="Times New Roman" w:eastAsia="Times New Roman" w:hAnsi="Times New Roman" w:cs="Times New Roman"/>
          <w:noProof w:val="0"/>
          <w:sz w:val="24"/>
          <w:szCs w:val="20"/>
          <w:lang w:eastAsia="ar-SA"/>
        </w:rPr>
        <w:t>LV-3434</w:t>
      </w:r>
    </w:p>
    <w:p w14:paraId="47EF0C43" w14:textId="39B3EAF5" w:rsidR="005C3662" w:rsidRPr="00AC6ABA" w:rsidRDefault="005C3662" w:rsidP="005C3662">
      <w:pPr>
        <w:suppressAutoHyphens/>
        <w:spacing w:after="0" w:line="240" w:lineRule="auto"/>
        <w:jc w:val="both"/>
        <w:rPr>
          <w:rFonts w:ascii="Times New Roman" w:eastAsia="Times New Roman" w:hAnsi="Times New Roman" w:cs="Times New Roman"/>
          <w:noProof w:val="0"/>
          <w:sz w:val="24"/>
          <w:szCs w:val="20"/>
          <w:lang w:eastAsia="ar-SA"/>
        </w:rPr>
      </w:pPr>
      <w:proofErr w:type="spellStart"/>
      <w:r w:rsidRPr="00AC6ABA">
        <w:rPr>
          <w:rFonts w:ascii="Times New Roman" w:eastAsia="Times New Roman" w:hAnsi="Times New Roman" w:cs="Times New Roman"/>
          <w:noProof w:val="0"/>
          <w:sz w:val="24"/>
          <w:szCs w:val="20"/>
          <w:lang w:eastAsia="ar-SA"/>
        </w:rPr>
        <w:t>Reģ.Nr</w:t>
      </w:r>
      <w:proofErr w:type="spellEnd"/>
      <w:r w:rsidRPr="00AC6ABA">
        <w:rPr>
          <w:rFonts w:ascii="Times New Roman" w:eastAsia="Times New Roman" w:hAnsi="Times New Roman" w:cs="Times New Roman"/>
          <w:noProof w:val="0"/>
          <w:sz w:val="24"/>
          <w:szCs w:val="20"/>
          <w:lang w:eastAsia="ar-SA"/>
        </w:rPr>
        <w:t>.</w:t>
      </w:r>
      <w:r w:rsidR="00596391" w:rsidRPr="00596391">
        <w:t xml:space="preserve"> </w:t>
      </w:r>
      <w:r w:rsidR="00596391" w:rsidRPr="00596391">
        <w:rPr>
          <w:rFonts w:ascii="Times New Roman" w:eastAsia="Times New Roman" w:hAnsi="Times New Roman" w:cs="Times New Roman"/>
          <w:noProof w:val="0"/>
          <w:sz w:val="24"/>
          <w:szCs w:val="20"/>
          <w:lang w:eastAsia="ar-SA"/>
        </w:rPr>
        <w:t>42103020465</w:t>
      </w:r>
    </w:p>
    <w:p w14:paraId="38B635B1" w14:textId="5423A7CD" w:rsidR="005C3662" w:rsidRPr="00AC6ABA" w:rsidRDefault="0001578C" w:rsidP="005C3662">
      <w:pPr>
        <w:suppressAutoHyphens/>
        <w:spacing w:after="0" w:line="240" w:lineRule="auto"/>
        <w:jc w:val="both"/>
        <w:rPr>
          <w:rFonts w:ascii="Times New Roman" w:eastAsia="Times New Roman" w:hAnsi="Times New Roman" w:cs="Times New Roman"/>
          <w:noProof w:val="0"/>
          <w:sz w:val="24"/>
          <w:szCs w:val="20"/>
          <w:lang w:eastAsia="ar-SA"/>
        </w:rPr>
      </w:pPr>
      <w:r w:rsidRPr="00AC6ABA">
        <w:rPr>
          <w:rFonts w:ascii="Times New Roman" w:eastAsia="Times New Roman" w:hAnsi="Times New Roman" w:cs="Times New Roman"/>
          <w:noProof w:val="0"/>
          <w:sz w:val="24"/>
          <w:szCs w:val="20"/>
          <w:lang w:eastAsia="ar-SA"/>
        </w:rPr>
        <w:t xml:space="preserve">Tālrunis </w:t>
      </w:r>
      <w:r w:rsidR="00596391" w:rsidRPr="00596391">
        <w:rPr>
          <w:rFonts w:ascii="Times New Roman" w:eastAsia="Times New Roman" w:hAnsi="Times New Roman" w:cs="Times New Roman"/>
          <w:noProof w:val="0"/>
          <w:sz w:val="24"/>
          <w:szCs w:val="20"/>
          <w:lang w:eastAsia="ar-SA"/>
        </w:rPr>
        <w:t>63461615</w:t>
      </w:r>
    </w:p>
    <w:p w14:paraId="4136887D" w14:textId="0CC1ABEB" w:rsidR="005C3662" w:rsidRPr="00596391" w:rsidRDefault="005C3662" w:rsidP="005C3662">
      <w:pPr>
        <w:suppressAutoHyphens/>
        <w:spacing w:after="0" w:line="240" w:lineRule="auto"/>
        <w:jc w:val="both"/>
        <w:rPr>
          <w:rFonts w:ascii="Times New Roman" w:eastAsia="Times New Roman" w:hAnsi="Times New Roman" w:cs="Times New Roman"/>
          <w:noProof w:val="0"/>
          <w:sz w:val="24"/>
          <w:szCs w:val="20"/>
          <w:lang w:eastAsia="ar-SA"/>
        </w:rPr>
      </w:pPr>
      <w:r w:rsidRPr="00AC6ABA">
        <w:rPr>
          <w:rFonts w:ascii="Times New Roman" w:eastAsia="Times New Roman" w:hAnsi="Times New Roman" w:cs="Times New Roman"/>
          <w:noProof w:val="0"/>
          <w:sz w:val="24"/>
          <w:szCs w:val="20"/>
          <w:lang w:eastAsia="ar-SA"/>
        </w:rPr>
        <w:t xml:space="preserve">e-pasta </w:t>
      </w:r>
      <w:r w:rsidRPr="00596391">
        <w:rPr>
          <w:rFonts w:ascii="Times New Roman" w:eastAsia="Times New Roman" w:hAnsi="Times New Roman" w:cs="Times New Roman"/>
          <w:noProof w:val="0"/>
          <w:sz w:val="24"/>
          <w:szCs w:val="20"/>
          <w:lang w:eastAsia="ar-SA"/>
        </w:rPr>
        <w:t xml:space="preserve">adrese: </w:t>
      </w:r>
      <w:r w:rsidR="00236592">
        <w:rPr>
          <w:rFonts w:ascii="Times New Roman" w:eastAsia="Times New Roman" w:hAnsi="Times New Roman" w:cs="Times New Roman"/>
          <w:noProof w:val="0"/>
          <w:sz w:val="24"/>
          <w:szCs w:val="20"/>
          <w:lang w:eastAsia="ar-SA"/>
        </w:rPr>
        <w:t>pasts</w:t>
      </w:r>
      <w:hyperlink r:id="rId11" w:history="1">
        <w:r w:rsidR="00596391" w:rsidRPr="00596391">
          <w:rPr>
            <w:rStyle w:val="Hipersaite"/>
            <w:rFonts w:ascii="Times New Roman" w:eastAsia="Times New Roman" w:hAnsi="Times New Roman" w:cs="Times New Roman"/>
            <w:noProof w:val="0"/>
            <w:sz w:val="24"/>
            <w:szCs w:val="20"/>
            <w:lang w:eastAsia="ar-SA"/>
          </w:rPr>
          <w:t>@priekulesnami.lv</w:t>
        </w:r>
      </w:hyperlink>
    </w:p>
    <w:p w14:paraId="641EFE4C" w14:textId="4F4708B3" w:rsidR="005C3662" w:rsidRPr="00AC6ABA" w:rsidRDefault="005C3662" w:rsidP="005C3662">
      <w:pPr>
        <w:suppressAutoHyphens/>
        <w:spacing w:after="0" w:line="240" w:lineRule="auto"/>
        <w:jc w:val="both"/>
        <w:rPr>
          <w:rFonts w:ascii="Times New Roman" w:eastAsia="Times New Roman" w:hAnsi="Times New Roman" w:cs="Times New Roman"/>
          <w:noProof w:val="0"/>
          <w:sz w:val="24"/>
          <w:szCs w:val="20"/>
          <w:lang w:eastAsia="ar-SA"/>
        </w:rPr>
      </w:pPr>
      <w:r w:rsidRPr="00596391">
        <w:rPr>
          <w:rFonts w:ascii="Times New Roman" w:eastAsia="Times New Roman" w:hAnsi="Times New Roman" w:cs="Times New Roman"/>
          <w:noProof w:val="0"/>
          <w:sz w:val="24"/>
          <w:szCs w:val="20"/>
          <w:lang w:eastAsia="ar-SA"/>
        </w:rPr>
        <w:t xml:space="preserve">mājaslapa: </w:t>
      </w:r>
      <w:hyperlink r:id="rId12" w:history="1">
        <w:r w:rsidR="00DA232A" w:rsidRPr="00596391">
          <w:rPr>
            <w:rStyle w:val="Hipersaite"/>
            <w:rFonts w:ascii="Times New Roman" w:eastAsia="Times New Roman" w:hAnsi="Times New Roman" w:cs="Times New Roman"/>
            <w:noProof w:val="0"/>
            <w:sz w:val="24"/>
            <w:szCs w:val="20"/>
            <w:lang w:eastAsia="ar-SA"/>
          </w:rPr>
          <w:t>www.priekulesnami.lv</w:t>
        </w:r>
      </w:hyperlink>
    </w:p>
    <w:p w14:paraId="140E901D" w14:textId="77777777" w:rsidR="005C3662" w:rsidRPr="00AC6ABA" w:rsidRDefault="005C3662" w:rsidP="005C3662">
      <w:pPr>
        <w:suppressAutoHyphens/>
        <w:spacing w:after="0" w:line="240" w:lineRule="auto"/>
        <w:jc w:val="both"/>
        <w:rPr>
          <w:rFonts w:ascii="Times New Roman" w:eastAsia="Times New Roman" w:hAnsi="Times New Roman" w:cs="Times New Roman"/>
          <w:noProof w:val="0"/>
          <w:sz w:val="24"/>
          <w:szCs w:val="20"/>
          <w:lang w:eastAsia="ar-SA"/>
        </w:rPr>
      </w:pPr>
    </w:p>
    <w:p w14:paraId="019D441E" w14:textId="23B0952A" w:rsidR="00CE4170" w:rsidRPr="00AC6ABA" w:rsidRDefault="00CE4170" w:rsidP="00CE4170">
      <w:pPr>
        <w:suppressAutoHyphens/>
        <w:autoSpaceDN w:val="0"/>
        <w:spacing w:after="0" w:line="240" w:lineRule="auto"/>
        <w:jc w:val="both"/>
        <w:textAlignment w:val="baseline"/>
        <w:rPr>
          <w:rFonts w:ascii="Calibri" w:eastAsia="Calibri" w:hAnsi="Calibri" w:cs="Times New Roman"/>
        </w:rPr>
      </w:pPr>
      <w:r w:rsidRPr="00AC6ABA">
        <w:rPr>
          <w:rFonts w:ascii="Times New Roman" w:eastAsia="Times New Roman" w:hAnsi="Times New Roman" w:cs="Times New Roman"/>
          <w:b/>
          <w:sz w:val="24"/>
          <w:szCs w:val="24"/>
        </w:rPr>
        <w:t xml:space="preserve">1.3. Iepirkuma metode – </w:t>
      </w:r>
      <w:r w:rsidRPr="00AC6ABA">
        <w:rPr>
          <w:rFonts w:ascii="Times New Roman" w:eastAsia="Times New Roman" w:hAnsi="Times New Roman" w:cs="Times New Roman"/>
          <w:sz w:val="24"/>
          <w:szCs w:val="24"/>
        </w:rPr>
        <w:t>atklāts konkurss Publisko iepirkumu likumā noteiktajā kārtībā.</w:t>
      </w:r>
    </w:p>
    <w:p w14:paraId="094AE87A" w14:textId="77777777" w:rsidR="00CE4170" w:rsidRPr="00AC6ABA" w:rsidRDefault="00CE4170" w:rsidP="00CE4170">
      <w:pPr>
        <w:suppressAutoHyphens/>
        <w:autoSpaceDN w:val="0"/>
        <w:spacing w:after="0" w:line="240" w:lineRule="auto"/>
        <w:jc w:val="both"/>
        <w:textAlignment w:val="baseline"/>
        <w:rPr>
          <w:rFonts w:ascii="Times New Roman" w:eastAsia="Times New Roman" w:hAnsi="Times New Roman" w:cs="Times New Roman"/>
          <w:b/>
          <w:sz w:val="24"/>
          <w:szCs w:val="24"/>
        </w:rPr>
      </w:pPr>
    </w:p>
    <w:p w14:paraId="19C53EEE" w14:textId="77777777" w:rsidR="00CE4170" w:rsidRPr="00AC6ABA" w:rsidRDefault="00CE4170" w:rsidP="00CE4170">
      <w:pPr>
        <w:suppressAutoHyphens/>
        <w:autoSpaceDN w:val="0"/>
        <w:spacing w:after="0" w:line="240" w:lineRule="auto"/>
        <w:jc w:val="both"/>
        <w:textAlignment w:val="baseline"/>
        <w:rPr>
          <w:rFonts w:ascii="Times New Roman" w:eastAsia="Times New Roman" w:hAnsi="Times New Roman" w:cs="Times New Roman"/>
          <w:b/>
          <w:sz w:val="24"/>
          <w:szCs w:val="24"/>
        </w:rPr>
      </w:pPr>
      <w:r w:rsidRPr="00AC6ABA">
        <w:rPr>
          <w:rFonts w:ascii="Times New Roman" w:eastAsia="Times New Roman" w:hAnsi="Times New Roman" w:cs="Times New Roman"/>
          <w:b/>
          <w:sz w:val="24"/>
          <w:szCs w:val="24"/>
        </w:rPr>
        <w:t xml:space="preserve">1.4. Iepirkuma dokumentu saņemšana </w:t>
      </w:r>
    </w:p>
    <w:p w14:paraId="3F0BEEB0" w14:textId="12DA2093" w:rsidR="00CE4170" w:rsidRPr="00AC6ABA" w:rsidRDefault="00CE4170" w:rsidP="00CE4170">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AC6ABA">
        <w:rPr>
          <w:rFonts w:ascii="Times New Roman" w:eastAsia="Times New Roman" w:hAnsi="Times New Roman" w:cs="Times New Roman"/>
          <w:sz w:val="24"/>
          <w:szCs w:val="24"/>
        </w:rPr>
        <w:t xml:space="preserve">1.4.1. </w:t>
      </w:r>
      <w:r w:rsidR="00660884" w:rsidRPr="00B77ADF">
        <w:rPr>
          <w:rFonts w:ascii="Times New Roman" w:eastAsia="Times New Roman" w:hAnsi="Times New Roman" w:cs="Times New Roman"/>
          <w:b/>
          <w:sz w:val="24"/>
          <w:szCs w:val="24"/>
        </w:rPr>
        <w:t>Ieinteresētās personas ar iepirkuma dokumentiem bez maksas var iepazīties līdz piedāvājumu iesniegšanas termiņa beigām</w:t>
      </w:r>
      <w:r w:rsidRPr="004711E3">
        <w:rPr>
          <w:rFonts w:ascii="Times New Roman" w:eastAsia="Times New Roman" w:hAnsi="Times New Roman" w:cs="Times New Roman"/>
          <w:sz w:val="24"/>
          <w:szCs w:val="24"/>
        </w:rPr>
        <w:t>:</w:t>
      </w:r>
    </w:p>
    <w:p w14:paraId="47D0BD4D" w14:textId="59008211" w:rsidR="00CE4170" w:rsidRPr="00AC6ABA" w:rsidRDefault="00CE4170" w:rsidP="00CE4170">
      <w:pPr>
        <w:suppressAutoHyphens/>
        <w:autoSpaceDN w:val="0"/>
        <w:spacing w:before="120" w:after="0" w:line="240" w:lineRule="auto"/>
        <w:ind w:left="709"/>
        <w:jc w:val="both"/>
        <w:textAlignment w:val="baseline"/>
        <w:rPr>
          <w:rFonts w:ascii="Times New Roman" w:eastAsia="Times New Roman" w:hAnsi="Times New Roman" w:cs="Times New Roman"/>
          <w:sz w:val="24"/>
          <w:szCs w:val="24"/>
        </w:rPr>
      </w:pPr>
      <w:r w:rsidRPr="00AC6ABA">
        <w:rPr>
          <w:rFonts w:ascii="Times New Roman" w:eastAsia="Times New Roman" w:hAnsi="Times New Roman" w:cs="Times New Roman"/>
          <w:sz w:val="24"/>
          <w:szCs w:val="24"/>
        </w:rPr>
        <w:t xml:space="preserve">1.4.1.1. </w:t>
      </w:r>
      <w:r w:rsidR="00A82263">
        <w:rPr>
          <w:rFonts w:ascii="Times New Roman" w:eastAsia="Times New Roman" w:hAnsi="Times New Roman" w:cs="Times New Roman"/>
          <w:sz w:val="24"/>
          <w:szCs w:val="24"/>
        </w:rPr>
        <w:t>klātienē</w:t>
      </w:r>
      <w:r w:rsidR="00A82263">
        <w:rPr>
          <w:rStyle w:val="Vresatsauce"/>
          <w:rFonts w:ascii="Times New Roman" w:eastAsia="Times New Roman" w:hAnsi="Times New Roman" w:cs="Times New Roman"/>
          <w:sz w:val="24"/>
          <w:szCs w:val="24"/>
        </w:rPr>
        <w:footnoteReference w:id="1"/>
      </w:r>
      <w:r w:rsidRPr="00AC6ABA">
        <w:rPr>
          <w:rFonts w:ascii="Times New Roman" w:eastAsia="Times New Roman" w:hAnsi="Times New Roman" w:cs="Times New Roman"/>
          <w:sz w:val="24"/>
          <w:szCs w:val="24"/>
        </w:rPr>
        <w:t xml:space="preserve"> </w:t>
      </w:r>
      <w:r w:rsidR="00DA232A">
        <w:rPr>
          <w:rFonts w:ascii="Times New Roman" w:eastAsia="Times New Roman" w:hAnsi="Times New Roman" w:cs="Times New Roman"/>
          <w:sz w:val="24"/>
          <w:szCs w:val="24"/>
        </w:rPr>
        <w:t>SIA “</w:t>
      </w:r>
      <w:r w:rsidRPr="00AC6ABA">
        <w:rPr>
          <w:rFonts w:ascii="Times New Roman" w:eastAsia="Times New Roman" w:hAnsi="Times New Roman" w:cs="Times New Roman"/>
          <w:sz w:val="24"/>
          <w:szCs w:val="24"/>
        </w:rPr>
        <w:t>Priekules n</w:t>
      </w:r>
      <w:r w:rsidR="00DA232A">
        <w:rPr>
          <w:rFonts w:ascii="Times New Roman" w:eastAsia="Times New Roman" w:hAnsi="Times New Roman" w:cs="Times New Roman"/>
          <w:sz w:val="24"/>
          <w:szCs w:val="24"/>
        </w:rPr>
        <w:t>ami”</w:t>
      </w:r>
      <w:r w:rsidRPr="00AC6ABA">
        <w:rPr>
          <w:rFonts w:ascii="Times New Roman" w:eastAsia="Times New Roman" w:hAnsi="Times New Roman" w:cs="Times New Roman"/>
          <w:sz w:val="24"/>
          <w:szCs w:val="24"/>
        </w:rPr>
        <w:t xml:space="preserve"> (</w:t>
      </w:r>
      <w:r w:rsidR="00DA232A">
        <w:rPr>
          <w:rFonts w:ascii="Times New Roman" w:eastAsia="Times New Roman" w:hAnsi="Times New Roman" w:cs="Times New Roman"/>
          <w:sz w:val="24"/>
          <w:szCs w:val="24"/>
        </w:rPr>
        <w:t>Ķieģeļu</w:t>
      </w:r>
      <w:r w:rsidRPr="00AC6ABA">
        <w:rPr>
          <w:rFonts w:ascii="Times New Roman" w:eastAsia="Times New Roman" w:hAnsi="Times New Roman" w:cs="Times New Roman"/>
          <w:sz w:val="24"/>
          <w:szCs w:val="24"/>
        </w:rPr>
        <w:t xml:space="preserve"> ielā </w:t>
      </w:r>
      <w:r w:rsidR="00DA232A">
        <w:rPr>
          <w:rFonts w:ascii="Times New Roman" w:eastAsia="Times New Roman" w:hAnsi="Times New Roman" w:cs="Times New Roman"/>
          <w:sz w:val="24"/>
          <w:szCs w:val="24"/>
        </w:rPr>
        <w:t>2A</w:t>
      </w:r>
      <w:r w:rsidRPr="00AC6ABA">
        <w:rPr>
          <w:rFonts w:ascii="Times New Roman" w:eastAsia="Times New Roman" w:hAnsi="Times New Roman" w:cs="Times New Roman"/>
          <w:sz w:val="24"/>
          <w:szCs w:val="24"/>
        </w:rPr>
        <w:t xml:space="preserve">, Priekulē, </w:t>
      </w:r>
      <w:r w:rsidR="00DA232A">
        <w:rPr>
          <w:rFonts w:ascii="Times New Roman" w:eastAsia="Times New Roman" w:hAnsi="Times New Roman" w:cs="Times New Roman"/>
          <w:sz w:val="24"/>
          <w:szCs w:val="24"/>
        </w:rPr>
        <w:t>Dienvidkurzemes</w:t>
      </w:r>
      <w:r w:rsidRPr="00AC6ABA">
        <w:rPr>
          <w:rFonts w:ascii="Times New Roman" w:eastAsia="Times New Roman" w:hAnsi="Times New Roman" w:cs="Times New Roman"/>
          <w:sz w:val="24"/>
          <w:szCs w:val="24"/>
        </w:rPr>
        <w:t xml:space="preserve"> novadā) darba dienās </w:t>
      </w:r>
      <w:r w:rsidR="00596391" w:rsidRPr="00596391">
        <w:rPr>
          <w:rFonts w:ascii="Times New Roman" w:eastAsia="Times New Roman" w:hAnsi="Times New Roman" w:cs="Times New Roman"/>
          <w:sz w:val="24"/>
          <w:szCs w:val="24"/>
        </w:rPr>
        <w:t>plkst.8:00–12:00 un 1</w:t>
      </w:r>
      <w:r w:rsidR="004711E3">
        <w:rPr>
          <w:rFonts w:ascii="Times New Roman" w:eastAsia="Times New Roman" w:hAnsi="Times New Roman" w:cs="Times New Roman"/>
          <w:sz w:val="24"/>
          <w:szCs w:val="24"/>
        </w:rPr>
        <w:t>2</w:t>
      </w:r>
      <w:r w:rsidR="00596391" w:rsidRPr="00596391">
        <w:rPr>
          <w:rFonts w:ascii="Times New Roman" w:eastAsia="Times New Roman" w:hAnsi="Times New Roman" w:cs="Times New Roman"/>
          <w:sz w:val="24"/>
          <w:szCs w:val="24"/>
        </w:rPr>
        <w:t>:</w:t>
      </w:r>
      <w:r w:rsidR="004711E3">
        <w:rPr>
          <w:rFonts w:ascii="Times New Roman" w:eastAsia="Times New Roman" w:hAnsi="Times New Roman" w:cs="Times New Roman"/>
          <w:sz w:val="24"/>
          <w:szCs w:val="24"/>
        </w:rPr>
        <w:t>45</w:t>
      </w:r>
      <w:r w:rsidR="00596391" w:rsidRPr="00596391">
        <w:rPr>
          <w:rFonts w:ascii="Times New Roman" w:eastAsia="Times New Roman" w:hAnsi="Times New Roman" w:cs="Times New Roman"/>
          <w:sz w:val="24"/>
          <w:szCs w:val="24"/>
        </w:rPr>
        <w:t>–17:00 (piektdienās 8:00–15:00)</w:t>
      </w:r>
      <w:r w:rsidRPr="00AC6ABA">
        <w:rPr>
          <w:rFonts w:ascii="Times New Roman" w:eastAsia="Times New Roman" w:hAnsi="Times New Roman" w:cs="Times New Roman"/>
          <w:sz w:val="24"/>
          <w:szCs w:val="24"/>
        </w:rPr>
        <w:t>;</w:t>
      </w:r>
    </w:p>
    <w:p w14:paraId="2DFB0F96" w14:textId="3D686D61" w:rsidR="00CE4170" w:rsidRDefault="00CE4170" w:rsidP="00CE4170">
      <w:pPr>
        <w:suppressAutoHyphens/>
        <w:autoSpaceDN w:val="0"/>
        <w:spacing w:before="120" w:after="0" w:line="240" w:lineRule="auto"/>
        <w:ind w:left="709"/>
        <w:jc w:val="both"/>
        <w:textAlignment w:val="baseline"/>
        <w:rPr>
          <w:rFonts w:ascii="Times New Roman" w:eastAsia="Times New Roman" w:hAnsi="Times New Roman" w:cs="Times New Roman"/>
          <w:sz w:val="24"/>
          <w:szCs w:val="24"/>
        </w:rPr>
      </w:pPr>
      <w:r w:rsidRPr="00AC6ABA">
        <w:rPr>
          <w:rFonts w:ascii="Times New Roman" w:eastAsia="Times New Roman" w:hAnsi="Times New Roman" w:cs="Times New Roman"/>
          <w:sz w:val="24"/>
          <w:szCs w:val="24"/>
        </w:rPr>
        <w:t xml:space="preserve">1.4.1.2.  pasūtītāja profilā internetā: Elektronisko iepirkumu sistēmas (EIS) e-konkursu apakšsistēmas sadaļā “Iepirkumi” (pieejams - </w:t>
      </w:r>
      <w:r w:rsidR="00C93977" w:rsidRPr="00C93977">
        <w:rPr>
          <w:rFonts w:ascii="Times New Roman" w:eastAsia="Times New Roman" w:hAnsi="Times New Roman" w:cs="Times New Roman"/>
          <w:sz w:val="24"/>
          <w:szCs w:val="24"/>
        </w:rPr>
        <w:t>https://www.eis.gov.lv/EKEIS/Supplier/Organizer/2341</w:t>
      </w:r>
      <w:r w:rsidRPr="00AC6ABA">
        <w:rPr>
          <w:rFonts w:ascii="Times New Roman" w:eastAsia="Times New Roman" w:hAnsi="Times New Roman" w:cs="Times New Roman"/>
          <w:sz w:val="24"/>
          <w:szCs w:val="24"/>
        </w:rPr>
        <w:t xml:space="preserve">) pie informācijas par konkrēto iepirkumu (turpmāk – </w:t>
      </w:r>
      <w:r w:rsidRPr="00AC6ABA">
        <w:rPr>
          <w:rFonts w:ascii="Times New Roman" w:eastAsia="Times New Roman" w:hAnsi="Times New Roman" w:cs="Times New Roman"/>
          <w:i/>
          <w:sz w:val="24"/>
          <w:szCs w:val="24"/>
        </w:rPr>
        <w:t>Pasūtītāja profils</w:t>
      </w:r>
      <w:r w:rsidRPr="00AC6ABA">
        <w:rPr>
          <w:rFonts w:ascii="Times New Roman" w:eastAsia="Times New Roman" w:hAnsi="Times New Roman" w:cs="Times New Roman"/>
          <w:sz w:val="24"/>
          <w:szCs w:val="24"/>
        </w:rPr>
        <w:t>);</w:t>
      </w:r>
    </w:p>
    <w:p w14:paraId="449A770C" w14:textId="39520629" w:rsidR="00596391" w:rsidRPr="00AC6ABA" w:rsidRDefault="00596391" w:rsidP="00CE4170">
      <w:pPr>
        <w:suppressAutoHyphens/>
        <w:autoSpaceDN w:val="0"/>
        <w:spacing w:before="120"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1.4.1.3. </w:t>
      </w:r>
      <w:r w:rsidRPr="00596391">
        <w:rPr>
          <w:rFonts w:ascii="Times New Roman" w:eastAsia="Times New Roman" w:hAnsi="Times New Roman" w:cs="Times New Roman"/>
          <w:sz w:val="24"/>
          <w:szCs w:val="24"/>
        </w:rPr>
        <w:t>tīmekļa vietnē www.priekulesnami.lv sadaļā ”Publiskie iepirkumi” pie informācijas par konkrēto iepirkumu.</w:t>
      </w:r>
    </w:p>
    <w:p w14:paraId="1391B474" w14:textId="70745151" w:rsidR="00CE4170" w:rsidRPr="00AC6ABA" w:rsidRDefault="00CE4170" w:rsidP="00CE4170">
      <w:pPr>
        <w:suppressAutoHyphens/>
        <w:autoSpaceDN w:val="0"/>
        <w:spacing w:before="120" w:after="0" w:line="240" w:lineRule="auto"/>
        <w:jc w:val="both"/>
        <w:textAlignment w:val="baseline"/>
        <w:rPr>
          <w:rFonts w:ascii="Times New Roman" w:eastAsia="Times New Roman" w:hAnsi="Times New Roman" w:cs="Times New Roman"/>
          <w:bCs/>
          <w:sz w:val="24"/>
          <w:szCs w:val="24"/>
        </w:rPr>
      </w:pPr>
      <w:r w:rsidRPr="00AC6ABA">
        <w:rPr>
          <w:rFonts w:ascii="Times New Roman" w:eastAsia="Times New Roman" w:hAnsi="Times New Roman" w:cs="Times New Roman"/>
          <w:bCs/>
          <w:sz w:val="24"/>
          <w:szCs w:val="24"/>
        </w:rPr>
        <w:t xml:space="preserve">1.4.2. Kontaktpersona: </w:t>
      </w:r>
      <w:r w:rsidR="00596391">
        <w:rPr>
          <w:rFonts w:ascii="Times New Roman" w:eastAsia="Times New Roman" w:hAnsi="Times New Roman" w:cs="Times New Roman"/>
          <w:bCs/>
          <w:sz w:val="24"/>
          <w:szCs w:val="24"/>
        </w:rPr>
        <w:t>SIA “</w:t>
      </w:r>
      <w:r w:rsidRPr="00AC6ABA">
        <w:rPr>
          <w:rFonts w:ascii="Times New Roman" w:eastAsia="Times New Roman" w:hAnsi="Times New Roman" w:cs="Times New Roman"/>
          <w:bCs/>
          <w:sz w:val="24"/>
          <w:szCs w:val="24"/>
        </w:rPr>
        <w:t>Priekules n</w:t>
      </w:r>
      <w:r w:rsidR="00596391">
        <w:rPr>
          <w:rFonts w:ascii="Times New Roman" w:eastAsia="Times New Roman" w:hAnsi="Times New Roman" w:cs="Times New Roman"/>
          <w:bCs/>
          <w:sz w:val="24"/>
          <w:szCs w:val="24"/>
        </w:rPr>
        <w:t>ami”</w:t>
      </w:r>
      <w:r w:rsidRPr="00AC6ABA">
        <w:rPr>
          <w:rFonts w:ascii="Times New Roman" w:eastAsia="Times New Roman" w:hAnsi="Times New Roman" w:cs="Times New Roman"/>
          <w:bCs/>
          <w:sz w:val="24"/>
          <w:szCs w:val="24"/>
        </w:rPr>
        <w:t xml:space="preserve"> </w:t>
      </w:r>
      <w:r w:rsidR="00F66B39">
        <w:rPr>
          <w:rFonts w:ascii="Times New Roman" w:eastAsia="Times New Roman" w:hAnsi="Times New Roman" w:cs="Times New Roman"/>
          <w:bCs/>
          <w:sz w:val="24"/>
          <w:szCs w:val="24"/>
        </w:rPr>
        <w:t xml:space="preserve">iepirkumu komisijas </w:t>
      </w:r>
      <w:r w:rsidR="0058331D">
        <w:rPr>
          <w:rFonts w:ascii="Times New Roman" w:eastAsia="Times New Roman" w:hAnsi="Times New Roman" w:cs="Times New Roman"/>
          <w:bCs/>
          <w:sz w:val="24"/>
          <w:szCs w:val="24"/>
        </w:rPr>
        <w:t xml:space="preserve">priekšsēdētāja Armands </w:t>
      </w:r>
      <w:r w:rsidR="00683C7C">
        <w:rPr>
          <w:rFonts w:ascii="Times New Roman" w:eastAsia="Times New Roman" w:hAnsi="Times New Roman" w:cs="Times New Roman"/>
          <w:bCs/>
          <w:sz w:val="24"/>
          <w:szCs w:val="24"/>
        </w:rPr>
        <w:t>Goldbergs</w:t>
      </w:r>
      <w:r w:rsidRPr="00AC6ABA">
        <w:rPr>
          <w:rFonts w:ascii="Times New Roman" w:eastAsia="Times New Roman" w:hAnsi="Times New Roman" w:cs="Times New Roman"/>
          <w:bCs/>
          <w:sz w:val="24"/>
          <w:szCs w:val="24"/>
        </w:rPr>
        <w:t xml:space="preserve"> tel.</w:t>
      </w:r>
      <w:r w:rsidR="00A82263" w:rsidRPr="00A82263">
        <w:rPr>
          <w:color w:val="444444"/>
          <w:shd w:val="clear" w:color="auto" w:fill="FFFFFF"/>
        </w:rPr>
        <w:t xml:space="preserve"> </w:t>
      </w:r>
      <w:r w:rsidR="00C20FC7" w:rsidRPr="00C20FC7">
        <w:rPr>
          <w:rFonts w:ascii="Times New Roman" w:eastAsia="Times New Roman" w:hAnsi="Times New Roman" w:cs="Times New Roman"/>
          <w:bCs/>
          <w:sz w:val="24"/>
          <w:szCs w:val="24"/>
        </w:rPr>
        <w:t>26209282</w:t>
      </w:r>
      <w:r w:rsidRPr="00AC6ABA">
        <w:rPr>
          <w:rFonts w:ascii="Times New Roman" w:eastAsia="Times New Roman" w:hAnsi="Times New Roman" w:cs="Times New Roman"/>
          <w:bCs/>
          <w:sz w:val="24"/>
          <w:szCs w:val="24"/>
        </w:rPr>
        <w:t>, e-pasts</w:t>
      </w:r>
      <w:r w:rsidR="00A82263">
        <w:rPr>
          <w:rFonts w:ascii="Times New Roman" w:eastAsia="Times New Roman" w:hAnsi="Times New Roman" w:cs="Times New Roman"/>
          <w:bCs/>
          <w:sz w:val="24"/>
          <w:szCs w:val="24"/>
        </w:rPr>
        <w:t>:</w:t>
      </w:r>
      <w:r w:rsidRPr="00AC6ABA">
        <w:rPr>
          <w:rFonts w:ascii="Times New Roman" w:eastAsia="Times New Roman" w:hAnsi="Times New Roman" w:cs="Times New Roman"/>
          <w:bCs/>
          <w:sz w:val="24"/>
          <w:szCs w:val="24"/>
        </w:rPr>
        <w:t xml:space="preserve"> </w:t>
      </w:r>
      <w:hyperlink r:id="rId13" w:history="1">
        <w:r w:rsidR="006211BC" w:rsidRPr="00AD30EC">
          <w:rPr>
            <w:rStyle w:val="Hipersaite"/>
            <w:rFonts w:ascii="Times New Roman" w:eastAsia="Times New Roman" w:hAnsi="Times New Roman" w:cs="Times New Roman"/>
            <w:bCs/>
            <w:sz w:val="24"/>
            <w:szCs w:val="24"/>
          </w:rPr>
          <w:t>pasts@priekulesnami.lv</w:t>
        </w:r>
      </w:hyperlink>
      <w:r w:rsidR="006211BC">
        <w:rPr>
          <w:rFonts w:ascii="Times New Roman" w:eastAsia="Times New Roman" w:hAnsi="Times New Roman" w:cs="Times New Roman"/>
          <w:bCs/>
          <w:sz w:val="24"/>
          <w:szCs w:val="24"/>
        </w:rPr>
        <w:t xml:space="preserve"> .</w:t>
      </w:r>
    </w:p>
    <w:p w14:paraId="485E1800" w14:textId="77777777" w:rsidR="00532CC9" w:rsidRPr="00AC6ABA" w:rsidRDefault="00532CC9" w:rsidP="00532CC9">
      <w:pPr>
        <w:suppressAutoHyphens/>
        <w:autoSpaceDN w:val="0"/>
        <w:spacing w:after="0" w:line="240" w:lineRule="auto"/>
        <w:jc w:val="both"/>
        <w:textAlignment w:val="baseline"/>
        <w:rPr>
          <w:rFonts w:ascii="Times New Roman" w:eastAsia="Times New Roman" w:hAnsi="Times New Roman" w:cs="Times New Roman"/>
          <w:b/>
          <w:sz w:val="24"/>
          <w:szCs w:val="24"/>
        </w:rPr>
      </w:pPr>
    </w:p>
    <w:p w14:paraId="16DA1B82" w14:textId="4168595F" w:rsidR="00532CC9" w:rsidRPr="00AC6ABA" w:rsidRDefault="00532CC9" w:rsidP="00532CC9">
      <w:pPr>
        <w:suppressAutoHyphens/>
        <w:autoSpaceDN w:val="0"/>
        <w:spacing w:after="0" w:line="240" w:lineRule="auto"/>
        <w:jc w:val="both"/>
        <w:textAlignment w:val="baseline"/>
        <w:rPr>
          <w:rFonts w:ascii="Calibri" w:eastAsia="Calibri" w:hAnsi="Calibri" w:cs="Times New Roman"/>
        </w:rPr>
      </w:pPr>
      <w:r w:rsidRPr="00AC6ABA">
        <w:rPr>
          <w:rFonts w:ascii="Times New Roman" w:eastAsia="Times New Roman" w:hAnsi="Times New Roman" w:cs="Times New Roman"/>
          <w:b/>
          <w:sz w:val="24"/>
          <w:szCs w:val="24"/>
        </w:rPr>
        <w:t>1.5. Pasūtītāj</w:t>
      </w:r>
      <w:r w:rsidR="00A82263">
        <w:rPr>
          <w:rFonts w:ascii="Times New Roman" w:eastAsia="Times New Roman" w:hAnsi="Times New Roman" w:cs="Times New Roman"/>
          <w:b/>
          <w:sz w:val="24"/>
          <w:szCs w:val="24"/>
        </w:rPr>
        <w:t>s:</w:t>
      </w:r>
      <w:r w:rsidRPr="00AC6ABA">
        <w:rPr>
          <w:rFonts w:ascii="Times New Roman" w:eastAsia="Times New Roman" w:hAnsi="Times New Roman" w:cs="Times New Roman"/>
          <w:sz w:val="24"/>
          <w:szCs w:val="24"/>
        </w:rPr>
        <w:t xml:space="preserve"> </w:t>
      </w:r>
      <w:r w:rsidR="00A82263">
        <w:rPr>
          <w:rFonts w:ascii="Times New Roman" w:eastAsia="Times New Roman" w:hAnsi="Times New Roman" w:cs="Times New Roman"/>
          <w:sz w:val="24"/>
          <w:szCs w:val="24"/>
        </w:rPr>
        <w:t xml:space="preserve">Iepirkums tiek organizēts </w:t>
      </w:r>
      <w:r w:rsidRPr="00AC6ABA">
        <w:rPr>
          <w:rFonts w:ascii="Times New Roman" w:eastAsia="Times New Roman" w:hAnsi="Times New Roman" w:cs="Times New Roman"/>
          <w:sz w:val="24"/>
          <w:szCs w:val="24"/>
        </w:rPr>
        <w:t>SIA “Priekules nami”</w:t>
      </w:r>
      <w:r w:rsidR="00A82263">
        <w:rPr>
          <w:rFonts w:ascii="Times New Roman" w:eastAsia="Times New Roman" w:hAnsi="Times New Roman" w:cs="Times New Roman"/>
          <w:sz w:val="24"/>
          <w:szCs w:val="24"/>
        </w:rPr>
        <w:t xml:space="preserve"> vajadzībām.</w:t>
      </w:r>
    </w:p>
    <w:p w14:paraId="30E6871C" w14:textId="77777777" w:rsidR="00532CC9" w:rsidRPr="00AC6ABA" w:rsidRDefault="00532CC9" w:rsidP="00CE4170">
      <w:pPr>
        <w:suppressAutoHyphens/>
        <w:autoSpaceDN w:val="0"/>
        <w:spacing w:before="120" w:after="0" w:line="240" w:lineRule="auto"/>
        <w:jc w:val="both"/>
        <w:textAlignment w:val="baseline"/>
        <w:rPr>
          <w:rFonts w:ascii="Times New Roman" w:eastAsia="Times New Roman" w:hAnsi="Times New Roman" w:cs="Times New Roman"/>
          <w:bCs/>
          <w:sz w:val="24"/>
          <w:szCs w:val="24"/>
        </w:rPr>
      </w:pPr>
    </w:p>
    <w:p w14:paraId="5491BBD2" w14:textId="75DF5D26" w:rsidR="00147414" w:rsidRPr="00AC6ABA" w:rsidRDefault="00147414">
      <w:pPr>
        <w:rPr>
          <w:rFonts w:ascii="Times New Roman" w:eastAsia="Times New Roman" w:hAnsi="Times New Roman" w:cs="Times New Roman"/>
          <w:bCs/>
          <w:sz w:val="24"/>
          <w:szCs w:val="24"/>
        </w:rPr>
      </w:pPr>
      <w:r w:rsidRPr="00AC6ABA">
        <w:rPr>
          <w:rFonts w:ascii="Times New Roman" w:eastAsia="Times New Roman" w:hAnsi="Times New Roman" w:cs="Times New Roman"/>
          <w:bCs/>
          <w:sz w:val="24"/>
          <w:szCs w:val="24"/>
        </w:rPr>
        <w:br w:type="page"/>
      </w:r>
    </w:p>
    <w:p w14:paraId="316C6874" w14:textId="77777777" w:rsidR="005C3662" w:rsidRPr="00AC6ABA" w:rsidRDefault="005C3662" w:rsidP="005C3662">
      <w:pPr>
        <w:spacing w:after="0" w:line="240" w:lineRule="auto"/>
        <w:jc w:val="both"/>
        <w:rPr>
          <w:rFonts w:ascii="Times New Roman" w:eastAsia="Calibri" w:hAnsi="Times New Roman" w:cs="Times New Roman"/>
          <w:b/>
          <w:noProof w:val="0"/>
          <w:sz w:val="24"/>
          <w:szCs w:val="24"/>
        </w:rPr>
      </w:pPr>
    </w:p>
    <w:p w14:paraId="26EFE6AF" w14:textId="77777777" w:rsidR="005C3662" w:rsidRPr="00AC6ABA" w:rsidRDefault="005C3662" w:rsidP="005C3662">
      <w:pPr>
        <w:widowControl w:val="0"/>
        <w:suppressAutoHyphens/>
        <w:autoSpaceDE w:val="0"/>
        <w:autoSpaceDN w:val="0"/>
        <w:spacing w:after="0" w:line="240" w:lineRule="auto"/>
        <w:jc w:val="center"/>
        <w:outlineLvl w:val="0"/>
        <w:rPr>
          <w:rFonts w:ascii="Times New Roman" w:eastAsia="Calibri" w:hAnsi="Times New Roman" w:cs="Times New Roman"/>
          <w:b/>
          <w:bCs/>
          <w:noProof w:val="0"/>
          <w:sz w:val="28"/>
          <w:szCs w:val="28"/>
          <w:u w:val="single"/>
          <w:lang w:eastAsia="ar-SA"/>
        </w:rPr>
      </w:pPr>
      <w:bookmarkStart w:id="0" w:name="_Toc136396874"/>
      <w:bookmarkStart w:id="1" w:name="_Toc138148509"/>
      <w:bookmarkStart w:id="2" w:name="_Toc139357069"/>
      <w:r w:rsidRPr="00AC6ABA">
        <w:rPr>
          <w:rFonts w:ascii="Times New Roman" w:eastAsia="Calibri" w:hAnsi="Times New Roman" w:cs="Times New Roman"/>
          <w:b/>
          <w:bCs/>
          <w:noProof w:val="0"/>
          <w:sz w:val="28"/>
          <w:szCs w:val="28"/>
          <w:u w:val="single"/>
          <w:lang w:eastAsia="ar-SA"/>
        </w:rPr>
        <w:t>2. Informācija par iepirkuma priekšmetu</w:t>
      </w:r>
      <w:bookmarkEnd w:id="0"/>
      <w:bookmarkEnd w:id="1"/>
      <w:bookmarkEnd w:id="2"/>
    </w:p>
    <w:p w14:paraId="5C71986C" w14:textId="77777777" w:rsidR="005C3662" w:rsidRPr="00AC6ABA" w:rsidRDefault="005C3662" w:rsidP="005C3662">
      <w:pPr>
        <w:suppressAutoHyphens/>
        <w:spacing w:after="0" w:line="240" w:lineRule="auto"/>
        <w:jc w:val="both"/>
        <w:rPr>
          <w:rFonts w:ascii="Times New Roman" w:eastAsia="Calibri" w:hAnsi="Times New Roman" w:cs="Times New Roman"/>
          <w:noProof w:val="0"/>
          <w:sz w:val="24"/>
          <w:szCs w:val="20"/>
          <w:lang w:eastAsia="ar-SA"/>
        </w:rPr>
      </w:pPr>
    </w:p>
    <w:p w14:paraId="60E1237F" w14:textId="3B864B33" w:rsidR="00CD4250" w:rsidRPr="00AC6ABA" w:rsidRDefault="00CD4250" w:rsidP="00532CC9">
      <w:pPr>
        <w:pStyle w:val="Sarakstarindkopa"/>
        <w:tabs>
          <w:tab w:val="left" w:pos="8190"/>
        </w:tabs>
        <w:suppressAutoHyphens/>
        <w:autoSpaceDN w:val="0"/>
        <w:spacing w:before="240" w:after="120" w:line="240" w:lineRule="auto"/>
        <w:ind w:left="0" w:right="-19"/>
        <w:contextualSpacing w:val="0"/>
        <w:jc w:val="both"/>
        <w:textAlignment w:val="baseline"/>
        <w:rPr>
          <w:rFonts w:ascii="Times New Roman" w:eastAsia="Times New Roman" w:hAnsi="Times New Roman"/>
          <w:sz w:val="24"/>
          <w:szCs w:val="24"/>
        </w:rPr>
      </w:pPr>
      <w:r w:rsidRPr="00AC6ABA">
        <w:rPr>
          <w:rFonts w:ascii="Times New Roman" w:eastAsia="Times New Roman" w:hAnsi="Times New Roman"/>
          <w:b/>
          <w:sz w:val="24"/>
          <w:szCs w:val="24"/>
        </w:rPr>
        <w:t>2.1. Iepirkuma priekšmets –</w:t>
      </w:r>
      <w:r w:rsidRPr="00AC6ABA">
        <w:rPr>
          <w:rFonts w:ascii="Times New Roman" w:eastAsia="Times New Roman" w:hAnsi="Times New Roman" w:cs="Times New Roman"/>
          <w:b/>
          <w:i/>
          <w:sz w:val="40"/>
          <w:szCs w:val="40"/>
        </w:rPr>
        <w:t xml:space="preserve"> </w:t>
      </w:r>
      <w:r w:rsidR="00532CC9" w:rsidRPr="00AC6ABA">
        <w:rPr>
          <w:rFonts w:ascii="Times New Roman" w:eastAsia="Times New Roman" w:hAnsi="Times New Roman" w:cs="Times New Roman"/>
          <w:sz w:val="24"/>
          <w:szCs w:val="24"/>
          <w:lang w:eastAsia="ar-SA"/>
        </w:rPr>
        <w:t>D</w:t>
      </w:r>
      <w:r w:rsidR="00E055E2">
        <w:rPr>
          <w:rFonts w:ascii="Times New Roman" w:eastAsia="Times New Roman" w:hAnsi="Times New Roman" w:cs="Times New Roman"/>
          <w:sz w:val="24"/>
          <w:szCs w:val="24"/>
          <w:lang w:eastAsia="ar-SA"/>
        </w:rPr>
        <w:t>zīvojamo māju vizuālās apskates pakalpojumi</w:t>
      </w:r>
      <w:r w:rsidR="00E420EA">
        <w:rPr>
          <w:rFonts w:ascii="Times New Roman" w:eastAsia="Times New Roman" w:hAnsi="Times New Roman" w:cs="Times New Roman"/>
          <w:sz w:val="24"/>
          <w:szCs w:val="24"/>
          <w:lang w:eastAsia="ar-SA"/>
        </w:rPr>
        <w:t xml:space="preserve"> </w:t>
      </w:r>
      <w:r w:rsidR="00532CC9" w:rsidRPr="00AC6ABA">
        <w:rPr>
          <w:rFonts w:ascii="Times New Roman" w:eastAsia="Times New Roman" w:hAnsi="Times New Roman" w:cs="Times New Roman"/>
          <w:sz w:val="24"/>
          <w:szCs w:val="24"/>
        </w:rPr>
        <w:t xml:space="preserve">(CPV kods – </w:t>
      </w:r>
      <w:r w:rsidR="00994FDB" w:rsidRPr="00994FDB">
        <w:rPr>
          <w:rFonts w:ascii="Times New Roman" w:eastAsia="Times New Roman" w:hAnsi="Times New Roman" w:cs="Times New Roman"/>
          <w:sz w:val="24"/>
          <w:szCs w:val="24"/>
        </w:rPr>
        <w:t>71631300-3  Ēku tehniskās pārbaudes pakalpojumi</w:t>
      </w:r>
      <w:r w:rsidR="00532CC9" w:rsidRPr="00AC6ABA">
        <w:rPr>
          <w:rFonts w:ascii="Times New Roman" w:eastAsia="Times New Roman" w:hAnsi="Times New Roman" w:cs="Times New Roman"/>
          <w:sz w:val="24"/>
          <w:szCs w:val="24"/>
        </w:rPr>
        <w:t>)</w:t>
      </w:r>
      <w:r w:rsidRPr="00AC6ABA">
        <w:rPr>
          <w:rFonts w:ascii="Times New Roman" w:eastAsia="Times New Roman" w:hAnsi="Times New Roman"/>
          <w:sz w:val="24"/>
          <w:szCs w:val="24"/>
          <w:lang w:eastAsia="lv-LV"/>
        </w:rPr>
        <w:t xml:space="preserve">. </w:t>
      </w:r>
    </w:p>
    <w:p w14:paraId="61189A56" w14:textId="77777777" w:rsidR="005C3662" w:rsidRPr="00AC6ABA" w:rsidRDefault="005C3662" w:rsidP="005C3662">
      <w:pPr>
        <w:suppressAutoHyphens/>
        <w:autoSpaceDE w:val="0"/>
        <w:autoSpaceDN w:val="0"/>
        <w:adjustRightInd w:val="0"/>
        <w:spacing w:after="0" w:line="240" w:lineRule="auto"/>
        <w:jc w:val="both"/>
        <w:rPr>
          <w:rFonts w:ascii="Times New Roman" w:eastAsia="Times New Roman" w:hAnsi="Times New Roman" w:cs="Times New Roman"/>
          <w:noProof w:val="0"/>
          <w:sz w:val="24"/>
          <w:szCs w:val="20"/>
          <w:u w:val="single"/>
          <w:lang w:eastAsia="lv-LV"/>
        </w:rPr>
      </w:pPr>
    </w:p>
    <w:p w14:paraId="07E5C7F6" w14:textId="69FA8F50" w:rsidR="005C3662" w:rsidRPr="00AC6ABA" w:rsidRDefault="005C3662" w:rsidP="005C3662">
      <w:pPr>
        <w:suppressAutoHyphens/>
        <w:autoSpaceDE w:val="0"/>
        <w:autoSpaceDN w:val="0"/>
        <w:adjustRightInd w:val="0"/>
        <w:spacing w:after="0" w:line="240" w:lineRule="auto"/>
        <w:jc w:val="both"/>
        <w:rPr>
          <w:rFonts w:ascii="Times New Roman" w:eastAsia="Times New Roman" w:hAnsi="Times New Roman" w:cs="Times New Roman"/>
          <w:noProof w:val="0"/>
          <w:sz w:val="24"/>
          <w:szCs w:val="20"/>
          <w:lang w:eastAsia="lv-LV"/>
        </w:rPr>
      </w:pPr>
      <w:r w:rsidRPr="00AC6ABA">
        <w:rPr>
          <w:rFonts w:ascii="Times New Roman" w:eastAsia="Times New Roman" w:hAnsi="Times New Roman" w:cs="Times New Roman"/>
          <w:noProof w:val="0"/>
          <w:sz w:val="24"/>
          <w:szCs w:val="20"/>
          <w:u w:val="single"/>
          <w:lang w:eastAsia="lv-LV"/>
        </w:rPr>
        <w:t>Iepirkuma priekšmets</w:t>
      </w:r>
      <w:r w:rsidRPr="00AC6ABA">
        <w:rPr>
          <w:rFonts w:ascii="Times New Roman" w:eastAsia="Times New Roman" w:hAnsi="Times New Roman" w:cs="Times New Roman"/>
          <w:b/>
          <w:noProof w:val="0"/>
          <w:sz w:val="24"/>
          <w:szCs w:val="20"/>
          <w:u w:val="single"/>
          <w:lang w:eastAsia="lv-LV"/>
        </w:rPr>
        <w:t xml:space="preserve"> </w:t>
      </w:r>
      <w:r w:rsidR="00FD0A9F">
        <w:rPr>
          <w:rFonts w:ascii="Times New Roman" w:eastAsia="Times New Roman" w:hAnsi="Times New Roman" w:cs="Times New Roman"/>
          <w:b/>
          <w:noProof w:val="0"/>
          <w:sz w:val="24"/>
          <w:szCs w:val="20"/>
          <w:u w:val="single"/>
          <w:lang w:eastAsia="lv-LV"/>
        </w:rPr>
        <w:t xml:space="preserve">nav </w:t>
      </w:r>
      <w:r w:rsidR="00FD0A9F">
        <w:rPr>
          <w:rFonts w:ascii="Times New Roman" w:eastAsia="Times New Roman" w:hAnsi="Times New Roman" w:cs="Times New Roman"/>
          <w:noProof w:val="0"/>
          <w:sz w:val="24"/>
          <w:szCs w:val="20"/>
          <w:u w:val="single"/>
          <w:lang w:eastAsia="lv-LV"/>
        </w:rPr>
        <w:t>sadalīts</w:t>
      </w:r>
      <w:r w:rsidRPr="00AC6ABA">
        <w:rPr>
          <w:rFonts w:ascii="Times New Roman" w:eastAsia="Times New Roman" w:hAnsi="Times New Roman" w:cs="Times New Roman"/>
          <w:noProof w:val="0"/>
          <w:sz w:val="24"/>
          <w:szCs w:val="20"/>
          <w:u w:val="single"/>
          <w:lang w:eastAsia="lv-LV"/>
        </w:rPr>
        <w:t xml:space="preserve"> daļās</w:t>
      </w:r>
      <w:r w:rsidR="00FD0A9F">
        <w:rPr>
          <w:rFonts w:ascii="Times New Roman" w:eastAsia="Times New Roman" w:hAnsi="Times New Roman" w:cs="Times New Roman"/>
          <w:noProof w:val="0"/>
          <w:sz w:val="24"/>
          <w:szCs w:val="20"/>
          <w:lang w:eastAsia="lv-LV"/>
        </w:rPr>
        <w:t>.</w:t>
      </w:r>
    </w:p>
    <w:p w14:paraId="0758E8FC" w14:textId="77777777" w:rsidR="005C3662" w:rsidRPr="00AC6ABA" w:rsidRDefault="005C3662" w:rsidP="005C3662">
      <w:pPr>
        <w:suppressAutoHyphens/>
        <w:autoSpaceDE w:val="0"/>
        <w:autoSpaceDN w:val="0"/>
        <w:adjustRightInd w:val="0"/>
        <w:spacing w:after="0" w:line="240" w:lineRule="auto"/>
        <w:jc w:val="both"/>
        <w:rPr>
          <w:rFonts w:ascii="Times New Roman" w:eastAsia="Times New Roman" w:hAnsi="Times New Roman" w:cs="Times New Roman"/>
          <w:noProof w:val="0"/>
          <w:sz w:val="24"/>
          <w:szCs w:val="20"/>
          <w:lang w:eastAsia="lv-LV"/>
        </w:rPr>
      </w:pPr>
    </w:p>
    <w:p w14:paraId="36BFAA1B" w14:textId="76674E9D" w:rsidR="00DD1293" w:rsidRPr="00AC6ABA" w:rsidRDefault="00DD1293" w:rsidP="007F0FC9">
      <w:pPr>
        <w:spacing w:before="120" w:after="0" w:line="240" w:lineRule="auto"/>
        <w:jc w:val="both"/>
        <w:rPr>
          <w:rFonts w:ascii="Times New Roman" w:eastAsia="Times New Roman" w:hAnsi="Times New Roman" w:cs="Times New Roman"/>
          <w:b/>
          <w:sz w:val="24"/>
          <w:szCs w:val="24"/>
        </w:rPr>
      </w:pPr>
      <w:r w:rsidRPr="00484640">
        <w:rPr>
          <w:rFonts w:ascii="Times New Roman" w:eastAsia="Times New Roman" w:hAnsi="Times New Roman" w:cs="Times New Roman"/>
          <w:b/>
          <w:sz w:val="24"/>
          <w:szCs w:val="24"/>
        </w:rPr>
        <w:t>2.2. Vienošanās izpildes vieta:</w:t>
      </w:r>
      <w:r w:rsidR="00FD0A9F" w:rsidRPr="00484640">
        <w:rPr>
          <w:rFonts w:ascii="Times New Roman" w:eastAsia="Times New Roman" w:hAnsi="Times New Roman" w:cs="Times New Roman"/>
          <w:b/>
          <w:sz w:val="24"/>
          <w:szCs w:val="24"/>
        </w:rPr>
        <w:t xml:space="preserve"> </w:t>
      </w:r>
      <w:r w:rsidR="00FD0A9F" w:rsidRPr="00484640">
        <w:rPr>
          <w:rFonts w:ascii="Times New Roman" w:eastAsia="Times New Roman" w:hAnsi="Times New Roman" w:cs="Times New Roman"/>
          <w:bCs/>
          <w:sz w:val="24"/>
          <w:szCs w:val="24"/>
        </w:rPr>
        <w:t>Dienvidkurzemes novada,</w:t>
      </w:r>
      <w:r w:rsidR="0083097A" w:rsidRPr="00484640">
        <w:rPr>
          <w:rFonts w:ascii="Times New Roman" w:eastAsia="Times New Roman" w:hAnsi="Times New Roman" w:cs="Times New Roman"/>
          <w:bCs/>
          <w:sz w:val="24"/>
          <w:szCs w:val="24"/>
        </w:rPr>
        <w:t xml:space="preserve"> Priekules pilsēta,</w:t>
      </w:r>
      <w:r w:rsidR="00FD0A9F" w:rsidRPr="00484640">
        <w:rPr>
          <w:rFonts w:ascii="Times New Roman" w:eastAsia="Times New Roman" w:hAnsi="Times New Roman" w:cs="Times New Roman"/>
          <w:bCs/>
          <w:sz w:val="24"/>
          <w:szCs w:val="24"/>
        </w:rPr>
        <w:t xml:space="preserve"> Priekules pagasts</w:t>
      </w:r>
      <w:r w:rsidR="0083097A" w:rsidRPr="00484640">
        <w:rPr>
          <w:rFonts w:ascii="Times New Roman" w:eastAsia="Times New Roman" w:hAnsi="Times New Roman" w:cs="Times New Roman"/>
          <w:bCs/>
          <w:sz w:val="24"/>
          <w:szCs w:val="24"/>
        </w:rPr>
        <w:t xml:space="preserve">, Bunkas pagasts, </w:t>
      </w:r>
      <w:r w:rsidR="007E0BAB" w:rsidRPr="00484640">
        <w:rPr>
          <w:rFonts w:ascii="Times New Roman" w:eastAsia="Times New Roman" w:hAnsi="Times New Roman" w:cs="Times New Roman"/>
          <w:bCs/>
          <w:sz w:val="24"/>
          <w:szCs w:val="24"/>
        </w:rPr>
        <w:t xml:space="preserve">Embūtes pagasts, Gramzdas pagasts, Kalētu pagasts, Vaiņodes pagasts, </w:t>
      </w:r>
      <w:r w:rsidR="007C4BB2" w:rsidRPr="00484640">
        <w:rPr>
          <w:rFonts w:ascii="Times New Roman" w:eastAsia="Times New Roman" w:hAnsi="Times New Roman" w:cs="Times New Roman"/>
          <w:bCs/>
          <w:sz w:val="24"/>
          <w:szCs w:val="24"/>
        </w:rPr>
        <w:t>Virgas pagasts.</w:t>
      </w:r>
    </w:p>
    <w:p w14:paraId="7CCC5C33" w14:textId="48A521F2" w:rsidR="005C3662" w:rsidRPr="00AC6ABA" w:rsidRDefault="005C3662" w:rsidP="005C3662">
      <w:pPr>
        <w:suppressAutoHyphens/>
        <w:spacing w:before="120" w:after="0" w:line="240" w:lineRule="auto"/>
        <w:jc w:val="both"/>
        <w:rPr>
          <w:rFonts w:ascii="Times New Roman" w:eastAsia="Times New Roman" w:hAnsi="Times New Roman" w:cs="Times New Roman"/>
          <w:noProof w:val="0"/>
          <w:sz w:val="24"/>
          <w:szCs w:val="20"/>
          <w:lang w:eastAsia="ar-SA"/>
        </w:rPr>
      </w:pPr>
      <w:r w:rsidRPr="00AC6ABA">
        <w:rPr>
          <w:rFonts w:ascii="Times New Roman" w:eastAsia="Times New Roman" w:hAnsi="Times New Roman" w:cs="Times New Roman"/>
          <w:b/>
          <w:noProof w:val="0"/>
          <w:sz w:val="24"/>
          <w:szCs w:val="20"/>
          <w:lang w:eastAsia="ar-SA"/>
        </w:rPr>
        <w:t>2.</w:t>
      </w:r>
      <w:r w:rsidR="007F0FC9" w:rsidRPr="00AC6ABA">
        <w:rPr>
          <w:rFonts w:ascii="Times New Roman" w:eastAsia="Times New Roman" w:hAnsi="Times New Roman" w:cs="Times New Roman"/>
          <w:b/>
          <w:noProof w:val="0"/>
          <w:sz w:val="24"/>
          <w:szCs w:val="20"/>
          <w:lang w:eastAsia="ar-SA"/>
        </w:rPr>
        <w:t>3</w:t>
      </w:r>
      <w:r w:rsidRPr="00AC6ABA">
        <w:rPr>
          <w:rFonts w:ascii="Times New Roman" w:eastAsia="Times New Roman" w:hAnsi="Times New Roman" w:cs="Times New Roman"/>
          <w:b/>
          <w:noProof w:val="0"/>
          <w:sz w:val="24"/>
          <w:szCs w:val="20"/>
          <w:lang w:eastAsia="ar-SA"/>
        </w:rPr>
        <w:t xml:space="preserve">. </w:t>
      </w:r>
      <w:r w:rsidR="00DD1293" w:rsidRPr="00AC6ABA">
        <w:rPr>
          <w:rFonts w:ascii="Times New Roman" w:eastAsia="Times New Roman" w:hAnsi="Times New Roman" w:cs="Times New Roman"/>
          <w:b/>
          <w:noProof w:val="0"/>
          <w:sz w:val="24"/>
          <w:szCs w:val="20"/>
          <w:lang w:eastAsia="ar-SA"/>
        </w:rPr>
        <w:t>Vienošanās</w:t>
      </w:r>
      <w:r w:rsidRPr="00AC6ABA">
        <w:rPr>
          <w:rFonts w:ascii="Times New Roman" w:eastAsia="Times New Roman" w:hAnsi="Times New Roman" w:cs="Times New Roman"/>
          <w:b/>
          <w:noProof w:val="0"/>
          <w:sz w:val="24"/>
          <w:szCs w:val="20"/>
          <w:lang w:eastAsia="ar-SA"/>
        </w:rPr>
        <w:t xml:space="preserve"> izpildes laiks</w:t>
      </w:r>
      <w:r w:rsidRPr="00682FD6">
        <w:rPr>
          <w:rFonts w:ascii="Times New Roman" w:eastAsia="Times New Roman" w:hAnsi="Times New Roman" w:cs="Times New Roman"/>
          <w:b/>
          <w:noProof w:val="0"/>
          <w:sz w:val="24"/>
          <w:szCs w:val="20"/>
          <w:lang w:eastAsia="ar-SA"/>
        </w:rPr>
        <w:t xml:space="preserve">: </w:t>
      </w:r>
      <w:r w:rsidR="008A7277" w:rsidRPr="00682FD6">
        <w:rPr>
          <w:rFonts w:ascii="Times New Roman" w:eastAsia="Times New Roman" w:hAnsi="Times New Roman" w:cs="Times New Roman"/>
          <w:b/>
          <w:noProof w:val="0"/>
          <w:sz w:val="24"/>
          <w:szCs w:val="20"/>
          <w:lang w:eastAsia="ar-SA"/>
        </w:rPr>
        <w:t>31.10.202</w:t>
      </w:r>
      <w:r w:rsidR="00682FD6" w:rsidRPr="00682FD6">
        <w:rPr>
          <w:rFonts w:ascii="Times New Roman" w:eastAsia="Times New Roman" w:hAnsi="Times New Roman" w:cs="Times New Roman"/>
          <w:b/>
          <w:noProof w:val="0"/>
          <w:sz w:val="24"/>
          <w:szCs w:val="20"/>
          <w:lang w:eastAsia="ar-SA"/>
        </w:rPr>
        <w:t>6</w:t>
      </w:r>
      <w:r w:rsidR="008A7277" w:rsidRPr="00682FD6">
        <w:rPr>
          <w:rFonts w:ascii="Times New Roman" w:eastAsia="Times New Roman" w:hAnsi="Times New Roman" w:cs="Times New Roman"/>
          <w:b/>
          <w:noProof w:val="0"/>
          <w:sz w:val="24"/>
          <w:szCs w:val="20"/>
          <w:lang w:eastAsia="ar-SA"/>
        </w:rPr>
        <w:t>.</w:t>
      </w:r>
    </w:p>
    <w:p w14:paraId="46F9FEBF" w14:textId="6AC08750" w:rsidR="005C3662" w:rsidRPr="00AC6ABA" w:rsidRDefault="005C3662" w:rsidP="0002150B">
      <w:pPr>
        <w:keepNext/>
        <w:suppressAutoHyphens/>
        <w:spacing w:before="120" w:after="0" w:line="240" w:lineRule="auto"/>
        <w:jc w:val="both"/>
        <w:rPr>
          <w:rFonts w:ascii="Times New Roman" w:eastAsia="Times New Roman" w:hAnsi="Times New Roman" w:cs="Times New Roman"/>
          <w:b/>
          <w:bCs/>
          <w:iCs/>
          <w:noProof w:val="0"/>
          <w:sz w:val="24"/>
          <w:szCs w:val="28"/>
          <w:lang w:eastAsia="ar-SA"/>
        </w:rPr>
      </w:pPr>
      <w:bookmarkStart w:id="3" w:name="_Toc74056699"/>
      <w:bookmarkStart w:id="4" w:name="_Toc61422132"/>
      <w:r w:rsidRPr="00AC6ABA">
        <w:rPr>
          <w:rFonts w:ascii="Times New Roman" w:eastAsia="Times New Roman" w:hAnsi="Times New Roman" w:cs="Times New Roman"/>
          <w:b/>
          <w:bCs/>
          <w:iCs/>
          <w:noProof w:val="0"/>
          <w:sz w:val="24"/>
          <w:szCs w:val="28"/>
          <w:lang w:eastAsia="ar-SA"/>
        </w:rPr>
        <w:t>2.</w:t>
      </w:r>
      <w:r w:rsidR="007F0FC9" w:rsidRPr="00AC6ABA">
        <w:rPr>
          <w:rFonts w:ascii="Times New Roman" w:eastAsia="Times New Roman" w:hAnsi="Times New Roman" w:cs="Times New Roman"/>
          <w:b/>
          <w:bCs/>
          <w:iCs/>
          <w:noProof w:val="0"/>
          <w:sz w:val="24"/>
          <w:szCs w:val="28"/>
          <w:lang w:eastAsia="ar-SA"/>
        </w:rPr>
        <w:t>4</w:t>
      </w:r>
      <w:r w:rsidRPr="00AC6ABA">
        <w:rPr>
          <w:rFonts w:ascii="Times New Roman" w:eastAsia="Times New Roman" w:hAnsi="Times New Roman" w:cs="Times New Roman"/>
          <w:b/>
          <w:bCs/>
          <w:iCs/>
          <w:noProof w:val="0"/>
          <w:sz w:val="24"/>
          <w:szCs w:val="28"/>
          <w:lang w:eastAsia="ar-SA"/>
        </w:rPr>
        <w:t>. Cita informācija</w:t>
      </w:r>
      <w:bookmarkEnd w:id="3"/>
      <w:bookmarkEnd w:id="4"/>
      <w:r w:rsidRPr="00AC6ABA">
        <w:rPr>
          <w:rFonts w:ascii="Times New Roman" w:eastAsia="Times New Roman" w:hAnsi="Times New Roman" w:cs="Times New Roman"/>
          <w:b/>
          <w:bCs/>
          <w:iCs/>
          <w:noProof w:val="0"/>
          <w:sz w:val="24"/>
          <w:szCs w:val="28"/>
          <w:lang w:eastAsia="ar-SA"/>
        </w:rPr>
        <w:t xml:space="preserve">: </w:t>
      </w:r>
    </w:p>
    <w:p w14:paraId="19749F1A" w14:textId="595D7E5E" w:rsidR="001D6E65" w:rsidRDefault="001D6E65" w:rsidP="001D6E65">
      <w:pPr>
        <w:widowControl w:val="0"/>
        <w:suppressAutoHyphens/>
        <w:autoSpaceDN w:val="0"/>
        <w:spacing w:before="120" w:after="0" w:line="240" w:lineRule="auto"/>
        <w:jc w:val="both"/>
        <w:textAlignment w:val="baseline"/>
        <w:rPr>
          <w:rFonts w:ascii="Times New Roman" w:eastAsia="Times New Roman" w:hAnsi="Times New Roman" w:cs="Times New Roman"/>
          <w:sz w:val="24"/>
          <w:szCs w:val="26"/>
        </w:rPr>
      </w:pPr>
      <w:r w:rsidRPr="00AC6ABA">
        <w:rPr>
          <w:rFonts w:ascii="Times New Roman" w:eastAsia="Times New Roman" w:hAnsi="Times New Roman" w:cs="Times New Roman"/>
          <w:sz w:val="24"/>
          <w:szCs w:val="26"/>
        </w:rPr>
        <w:t xml:space="preserve">2.4.1. Ieinteresētais piegādātājs savus jautājumus par iepirkuma procedūras dokumentos minētajām prasībām iesniedz </w:t>
      </w:r>
      <w:r w:rsidRPr="00AC6ABA">
        <w:rPr>
          <w:rFonts w:ascii="Times New Roman" w:eastAsia="Times New Roman" w:hAnsi="Times New Roman" w:cs="Times New Roman"/>
          <w:sz w:val="24"/>
          <w:szCs w:val="24"/>
        </w:rPr>
        <w:t xml:space="preserve">elektroniskā veidā </w:t>
      </w:r>
      <w:r w:rsidRPr="00AC6ABA">
        <w:rPr>
          <w:rFonts w:ascii="Times New Roman" w:eastAsia="Calibri" w:hAnsi="Times New Roman" w:cs="Times New Roman"/>
          <w:sz w:val="24"/>
          <w:szCs w:val="24"/>
        </w:rPr>
        <w:t>Elektronisko iepirkumu sistēmas (EIS) e-konkursu apakšsistēmā</w:t>
      </w:r>
      <w:r w:rsidRPr="00AC6ABA">
        <w:rPr>
          <w:rFonts w:ascii="Times New Roman" w:eastAsia="Times New Roman" w:hAnsi="Times New Roman" w:cs="Times New Roman"/>
          <w:sz w:val="24"/>
          <w:szCs w:val="24"/>
        </w:rPr>
        <w:t xml:space="preserve"> vai nosūtot uz e-pasta adresi</w:t>
      </w:r>
      <w:r w:rsidR="00A63CA3">
        <w:rPr>
          <w:rFonts w:ascii="Times New Roman" w:eastAsia="Times New Roman" w:hAnsi="Times New Roman" w:cs="Times New Roman"/>
          <w:sz w:val="24"/>
          <w:szCs w:val="24"/>
        </w:rPr>
        <w:t xml:space="preserve"> </w:t>
      </w:r>
      <w:hyperlink r:id="rId14" w:history="1">
        <w:r w:rsidR="00A63CA3" w:rsidRPr="00AD30EC">
          <w:rPr>
            <w:rStyle w:val="Hipersaite"/>
            <w:rFonts w:ascii="Times New Roman" w:eastAsia="Times New Roman" w:hAnsi="Times New Roman" w:cs="Times New Roman"/>
            <w:sz w:val="24"/>
            <w:szCs w:val="24"/>
          </w:rPr>
          <w:t>pasts@priekulesnami.lv</w:t>
        </w:r>
      </w:hyperlink>
      <w:r w:rsidR="00A63CA3">
        <w:rPr>
          <w:rFonts w:ascii="Times New Roman" w:eastAsia="Times New Roman" w:hAnsi="Times New Roman" w:cs="Times New Roman"/>
          <w:sz w:val="24"/>
          <w:szCs w:val="24"/>
        </w:rPr>
        <w:t xml:space="preserve"> .</w:t>
      </w:r>
      <w:r w:rsidRPr="00AC6ABA">
        <w:rPr>
          <w:rFonts w:ascii="Times New Roman" w:eastAsia="Times New Roman" w:hAnsi="Times New Roman" w:cs="Times New Roman"/>
          <w:sz w:val="24"/>
          <w:szCs w:val="24"/>
        </w:rPr>
        <w:t xml:space="preserve"> Ja ieinteresētais piegādātājs ir laikus pieprasījis papildu informāciju par iepirkuma procedūras dokumentos iekļautajām prasībām, pasūtītājs to sniedz piecu darbdienu laikā, bet ne vēlāk kā sešas dienas pirms piedāvājumu iesniegšanas termiņa beigām</w:t>
      </w:r>
      <w:r w:rsidRPr="00AC6ABA">
        <w:rPr>
          <w:rFonts w:ascii="Times New Roman" w:eastAsia="Times New Roman" w:hAnsi="Times New Roman" w:cs="Times New Roman"/>
          <w:sz w:val="24"/>
          <w:szCs w:val="26"/>
        </w:rPr>
        <w:t xml:space="preserve">, nosūtot piegādātājam, kurš uzdevis jautājumu, un vienlaikus ievietojot </w:t>
      </w:r>
      <w:r w:rsidRPr="00AC6ABA">
        <w:rPr>
          <w:rFonts w:ascii="Times New Roman" w:eastAsia="Times New Roman" w:hAnsi="Times New Roman" w:cs="Times New Roman"/>
          <w:i/>
          <w:sz w:val="24"/>
          <w:szCs w:val="26"/>
        </w:rPr>
        <w:t>Pasūtītāja profilā</w:t>
      </w:r>
      <w:r w:rsidRPr="00AC6ABA">
        <w:rPr>
          <w:rFonts w:ascii="Times New Roman" w:eastAsia="Times New Roman" w:hAnsi="Times New Roman" w:cs="Times New Roman"/>
          <w:sz w:val="24"/>
          <w:szCs w:val="26"/>
        </w:rPr>
        <w:t>.</w:t>
      </w:r>
    </w:p>
    <w:p w14:paraId="00D948B0" w14:textId="385EBC0C" w:rsidR="00042844" w:rsidRPr="00740568" w:rsidRDefault="00042844" w:rsidP="00042844">
      <w:pPr>
        <w:widowControl w:val="0"/>
        <w:suppressAutoHyphens/>
        <w:autoSpaceDN w:val="0"/>
        <w:spacing w:before="120" w:after="0" w:line="240" w:lineRule="auto"/>
        <w:jc w:val="both"/>
        <w:textAlignment w:val="baseline"/>
        <w:rPr>
          <w:rFonts w:ascii="Calibri" w:eastAsia="Calibri" w:hAnsi="Calibri" w:cs="Times New Roman"/>
        </w:rPr>
      </w:pPr>
      <w:r>
        <w:rPr>
          <w:rFonts w:ascii="Times New Roman" w:hAnsi="Times New Roman"/>
          <w:bCs/>
          <w:color w:val="000000"/>
          <w:sz w:val="24"/>
          <w:szCs w:val="24"/>
        </w:rPr>
        <w:t xml:space="preserve">2.4.2. </w:t>
      </w:r>
      <w:r w:rsidRPr="00BA3925">
        <w:rPr>
          <w:rFonts w:ascii="Times New Roman" w:hAnsi="Times New Roman"/>
          <w:bCs/>
          <w:color w:val="000000"/>
          <w:sz w:val="24"/>
          <w:szCs w:val="24"/>
        </w:rPr>
        <w:t xml:space="preserve">Par </w:t>
      </w:r>
      <w:r>
        <w:rPr>
          <w:rFonts w:ascii="Times New Roman" w:hAnsi="Times New Roman"/>
          <w:bCs/>
          <w:color w:val="000000"/>
          <w:sz w:val="24"/>
          <w:szCs w:val="24"/>
        </w:rPr>
        <w:t>informācijas pieprasījuma/</w:t>
      </w:r>
      <w:r w:rsidRPr="00BA3925">
        <w:rPr>
          <w:rFonts w:ascii="Times New Roman" w:hAnsi="Times New Roman"/>
          <w:bCs/>
          <w:color w:val="000000"/>
          <w:sz w:val="24"/>
          <w:szCs w:val="24"/>
        </w:rPr>
        <w:t>jautājuma saņemšanas dienu tiek uzskatīts saņemšanas datums līdz pasūtītāja darba dienas beigām</w:t>
      </w:r>
      <w:r w:rsidR="00FF5CB2">
        <w:rPr>
          <w:rFonts w:ascii="Times New Roman" w:hAnsi="Times New Roman"/>
          <w:bCs/>
          <w:color w:val="000000"/>
          <w:sz w:val="24"/>
          <w:szCs w:val="24"/>
        </w:rPr>
        <w:t xml:space="preserve"> (pasūtītāja darba laiks </w:t>
      </w:r>
      <w:r w:rsidR="00C92C96">
        <w:rPr>
          <w:rFonts w:ascii="Times New Roman" w:hAnsi="Times New Roman"/>
          <w:bCs/>
          <w:color w:val="000000"/>
          <w:sz w:val="24"/>
          <w:szCs w:val="24"/>
        </w:rPr>
        <w:t>norādīts nolikuma 1.4.1.1.punktā)</w:t>
      </w:r>
      <w:r>
        <w:rPr>
          <w:rFonts w:ascii="Times New Roman" w:hAnsi="Times New Roman"/>
          <w:bCs/>
          <w:color w:val="000000"/>
          <w:sz w:val="24"/>
          <w:szCs w:val="24"/>
        </w:rPr>
        <w:t>.</w:t>
      </w:r>
      <w:r w:rsidRPr="00BA3925">
        <w:rPr>
          <w:rFonts w:ascii="Times New Roman" w:hAnsi="Times New Roman"/>
          <w:bCs/>
          <w:color w:val="000000"/>
          <w:sz w:val="24"/>
          <w:szCs w:val="24"/>
        </w:rPr>
        <w:t xml:space="preserve"> Pirmssvētku dienās darba laiks ir saīsināts par 1 (vienu) stundu. Pēc darba laika iesniegtais jautājums tiek uzskatīts par saņemtu nākošajā darba dienā</w:t>
      </w:r>
      <w:r>
        <w:rPr>
          <w:rFonts w:ascii="Times New Roman" w:hAnsi="Times New Roman"/>
          <w:bCs/>
          <w:color w:val="000000"/>
          <w:sz w:val="24"/>
          <w:szCs w:val="24"/>
        </w:rPr>
        <w:t>.</w:t>
      </w:r>
    </w:p>
    <w:p w14:paraId="2A087AF1" w14:textId="7C854E71" w:rsidR="001D6E65" w:rsidRDefault="001D6E65" w:rsidP="001D6E65">
      <w:pPr>
        <w:spacing w:before="120" w:after="0" w:line="240" w:lineRule="auto"/>
        <w:jc w:val="both"/>
        <w:rPr>
          <w:rFonts w:ascii="Times New Roman" w:eastAsia="Times New Roman" w:hAnsi="Times New Roman" w:cs="Times New Roman"/>
          <w:sz w:val="24"/>
          <w:szCs w:val="24"/>
        </w:rPr>
      </w:pPr>
      <w:r w:rsidRPr="00AC6ABA">
        <w:rPr>
          <w:rFonts w:ascii="Times New Roman" w:eastAsia="Times New Roman" w:hAnsi="Times New Roman" w:cs="Times New Roman"/>
          <w:sz w:val="24"/>
          <w:szCs w:val="24"/>
        </w:rPr>
        <w:t>2.4.</w:t>
      </w:r>
      <w:r w:rsidR="00042844">
        <w:rPr>
          <w:rFonts w:ascii="Times New Roman" w:eastAsia="Times New Roman" w:hAnsi="Times New Roman" w:cs="Times New Roman"/>
          <w:sz w:val="24"/>
          <w:szCs w:val="24"/>
        </w:rPr>
        <w:t>3</w:t>
      </w:r>
      <w:r w:rsidRPr="00AC6ABA">
        <w:rPr>
          <w:rFonts w:ascii="Times New Roman" w:eastAsia="Times New Roman" w:hAnsi="Times New Roman" w:cs="Times New Roman"/>
          <w:sz w:val="24"/>
          <w:szCs w:val="24"/>
        </w:rPr>
        <w:t xml:space="preserve">. Pretendenta pienākums ir sekot aktuālajai informācijai (atbildēm uz ieinteresēto piegādātāju jautājumiem u.c.) </w:t>
      </w:r>
      <w:r w:rsidRPr="00AC6ABA">
        <w:rPr>
          <w:rFonts w:ascii="Times New Roman" w:eastAsia="Times New Roman" w:hAnsi="Times New Roman" w:cs="Times New Roman"/>
          <w:i/>
          <w:sz w:val="24"/>
          <w:szCs w:val="24"/>
        </w:rPr>
        <w:t>Pasūtītāja profilā</w:t>
      </w:r>
      <w:r w:rsidRPr="00AC6ABA">
        <w:rPr>
          <w:rFonts w:ascii="Times New Roman" w:eastAsia="Times New Roman" w:hAnsi="Times New Roman" w:cs="Times New Roman"/>
          <w:sz w:val="24"/>
          <w:szCs w:val="24"/>
        </w:rPr>
        <w:t xml:space="preserve"> un ņemt to vērā, sagatavojot savu piedāvājumu. Iepirkumu komisija nav atbildīga, ja kāda ieinteresētā persona nav iepazinusies ar informāciju, kurai ir nodrošināta brīva un tieša elektroniska pieeja.</w:t>
      </w:r>
    </w:p>
    <w:p w14:paraId="2EB516EB" w14:textId="3DCF90B1" w:rsidR="00B1439D" w:rsidRPr="00B1439D" w:rsidRDefault="00B1439D" w:rsidP="001D6E65">
      <w:pPr>
        <w:spacing w:before="120"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Tehniskā specifikācija sagatavota: </w:t>
      </w:r>
      <w:r w:rsidR="0047463A">
        <w:rPr>
          <w:rFonts w:ascii="Times New Roman" w:eastAsia="Times New Roman" w:hAnsi="Times New Roman" w:cs="Times New Roman"/>
          <w:b/>
          <w:bCs/>
          <w:sz w:val="24"/>
          <w:szCs w:val="24"/>
        </w:rPr>
        <w:t>08</w:t>
      </w:r>
      <w:r w:rsidR="00E66D6F">
        <w:rPr>
          <w:rFonts w:ascii="Times New Roman" w:eastAsia="Times New Roman" w:hAnsi="Times New Roman" w:cs="Times New Roman"/>
          <w:b/>
          <w:bCs/>
          <w:sz w:val="24"/>
          <w:szCs w:val="24"/>
        </w:rPr>
        <w:t>.</w:t>
      </w:r>
      <w:r w:rsidR="00CF5A15">
        <w:rPr>
          <w:rFonts w:ascii="Times New Roman" w:eastAsia="Times New Roman" w:hAnsi="Times New Roman" w:cs="Times New Roman"/>
          <w:b/>
          <w:bCs/>
          <w:sz w:val="24"/>
          <w:szCs w:val="24"/>
        </w:rPr>
        <w:t>11</w:t>
      </w:r>
      <w:r w:rsidR="00E66D6F">
        <w:rPr>
          <w:rFonts w:ascii="Times New Roman" w:eastAsia="Times New Roman" w:hAnsi="Times New Roman" w:cs="Times New Roman"/>
          <w:b/>
          <w:bCs/>
          <w:sz w:val="24"/>
          <w:szCs w:val="24"/>
        </w:rPr>
        <w:t>.202</w:t>
      </w:r>
      <w:r w:rsidR="008A6069">
        <w:rPr>
          <w:rFonts w:ascii="Times New Roman" w:eastAsia="Times New Roman" w:hAnsi="Times New Roman" w:cs="Times New Roman"/>
          <w:b/>
          <w:bCs/>
          <w:sz w:val="24"/>
          <w:szCs w:val="24"/>
        </w:rPr>
        <w:t>5.</w:t>
      </w:r>
    </w:p>
    <w:p w14:paraId="7E6D7232" w14:textId="77777777" w:rsidR="00147414" w:rsidRPr="00AC6ABA" w:rsidRDefault="00147414" w:rsidP="00147414">
      <w:pPr>
        <w:spacing w:before="120" w:after="0" w:line="240" w:lineRule="auto"/>
        <w:jc w:val="both"/>
        <w:rPr>
          <w:rFonts w:ascii="Times New Roman" w:eastAsia="Times New Roman" w:hAnsi="Times New Roman" w:cs="Times New Roman"/>
          <w:sz w:val="24"/>
          <w:szCs w:val="24"/>
        </w:rPr>
      </w:pPr>
    </w:p>
    <w:p w14:paraId="7AFDE0A0" w14:textId="77777777" w:rsidR="005C3662" w:rsidRPr="00AC6ABA" w:rsidRDefault="005C3662" w:rsidP="005C3662">
      <w:pPr>
        <w:keepNext/>
        <w:shd w:val="clear" w:color="auto" w:fill="FFFFFF"/>
        <w:autoSpaceDE w:val="0"/>
        <w:spacing w:after="0" w:line="240" w:lineRule="auto"/>
        <w:jc w:val="center"/>
        <w:rPr>
          <w:noProof w:val="0"/>
        </w:rPr>
      </w:pPr>
      <w:r w:rsidRPr="00AC6ABA">
        <w:rPr>
          <w:rFonts w:ascii="Times New Roman" w:hAnsi="Times New Roman"/>
          <w:b/>
          <w:iCs/>
          <w:noProof w:val="0"/>
          <w:sz w:val="28"/>
          <w:szCs w:val="28"/>
          <w:u w:val="single"/>
        </w:rPr>
        <w:t>3. Piedāvājuma sagatavošana</w:t>
      </w:r>
    </w:p>
    <w:p w14:paraId="09C0D956" w14:textId="77777777" w:rsidR="00147414" w:rsidRPr="00AC6ABA" w:rsidRDefault="00147414" w:rsidP="00147414">
      <w:pPr>
        <w:widowControl w:val="0"/>
        <w:suppressAutoHyphens/>
        <w:autoSpaceDN w:val="0"/>
        <w:spacing w:before="120" w:after="0" w:line="240" w:lineRule="auto"/>
        <w:jc w:val="both"/>
        <w:textAlignment w:val="baseline"/>
        <w:rPr>
          <w:rFonts w:ascii="Calibri" w:eastAsia="Calibri" w:hAnsi="Calibri" w:cs="Times New Roman"/>
        </w:rPr>
      </w:pPr>
      <w:r w:rsidRPr="00AC6ABA">
        <w:rPr>
          <w:rFonts w:ascii="Times New Roman" w:eastAsia="Times New Roman" w:hAnsi="Times New Roman" w:cs="Times New Roman"/>
          <w:sz w:val="24"/>
          <w:szCs w:val="24"/>
        </w:rPr>
        <w:t>3.1. Pretendentam rūpīgi jāiepazīstas ar Nolikumu, un tas ir pilnīgi atbildīgs par iesniegtā piedāvājuma atbilstību pasūtītāja izvirzītajām prasībām.</w:t>
      </w:r>
      <w:r w:rsidRPr="00AC6ABA">
        <w:rPr>
          <w:rFonts w:ascii="Times New Roman" w:eastAsia="Times New Roman" w:hAnsi="Times New Roman" w:cs="Times New Roman"/>
          <w:sz w:val="24"/>
          <w:szCs w:val="26"/>
        </w:rPr>
        <w:t xml:space="preserve"> Iesniedzot piedāvājumu, pretendents pilnībā akceptē visus nolikuma noteikumus un prasības.</w:t>
      </w:r>
    </w:p>
    <w:p w14:paraId="465E7CF4" w14:textId="77777777" w:rsidR="00147414" w:rsidRPr="00AC6ABA" w:rsidRDefault="00147414" w:rsidP="00147414">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AC6ABA">
        <w:rPr>
          <w:rFonts w:ascii="Times New Roman" w:eastAsia="Times New Roman" w:hAnsi="Times New Roman" w:cs="Times New Roman"/>
          <w:sz w:val="24"/>
          <w:szCs w:val="24"/>
        </w:rPr>
        <w:t>3.2. Visus izdevumus, kas saistīti ar pieteikuma sagatavošanu un iesniegšanu uzņemas Pretendents.</w:t>
      </w:r>
    </w:p>
    <w:p w14:paraId="31EC65C6" w14:textId="53E5899B" w:rsidR="00147414" w:rsidRPr="00AC6ABA" w:rsidRDefault="00147414" w:rsidP="00147414">
      <w:pPr>
        <w:suppressAutoHyphens/>
        <w:autoSpaceDN w:val="0"/>
        <w:spacing w:before="120" w:after="0"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 xml:space="preserve">3.3. </w:t>
      </w:r>
      <w:r w:rsidR="00AD2C7A" w:rsidRPr="00AC6ABA">
        <w:rPr>
          <w:rFonts w:ascii="Times New Roman" w:eastAsia="Calibri" w:hAnsi="Times New Roman" w:cs="Times New Roman"/>
          <w:sz w:val="24"/>
          <w:szCs w:val="24"/>
        </w:rPr>
        <w:t>Pretendents drīkst iesniegt tikai 1 (vienu) piedāvājuma variantu.</w:t>
      </w:r>
    </w:p>
    <w:p w14:paraId="55091B32" w14:textId="763E6CEC" w:rsidR="00147414" w:rsidRPr="00AC6ABA" w:rsidRDefault="00147414" w:rsidP="00147414">
      <w:pPr>
        <w:suppressAutoHyphens/>
        <w:autoSpaceDN w:val="0"/>
        <w:spacing w:before="120" w:after="0" w:line="240" w:lineRule="auto"/>
        <w:jc w:val="both"/>
        <w:textAlignment w:val="baseline"/>
        <w:rPr>
          <w:rFonts w:ascii="Calibri" w:eastAsia="Calibri" w:hAnsi="Calibri" w:cs="Times New Roman"/>
        </w:rPr>
      </w:pPr>
      <w:r w:rsidRPr="00AC6ABA">
        <w:rPr>
          <w:rFonts w:ascii="Times New Roman" w:eastAsia="Calibri" w:hAnsi="Times New Roman" w:cs="Times New Roman"/>
          <w:sz w:val="24"/>
          <w:szCs w:val="24"/>
        </w:rPr>
        <w:t xml:space="preserve">3.4. </w:t>
      </w:r>
      <w:r w:rsidRPr="00AC6ABA">
        <w:rPr>
          <w:rFonts w:ascii="Times New Roman" w:eastAsia="Times New Roman" w:hAnsi="Times New Roman" w:cs="Times New Roman"/>
          <w:sz w:val="24"/>
          <w:szCs w:val="24"/>
        </w:rPr>
        <w:t xml:space="preserve">Piedāvājumu var </w:t>
      </w:r>
      <w:r w:rsidRPr="00F739DD">
        <w:rPr>
          <w:rFonts w:ascii="Times New Roman" w:eastAsia="Times New Roman" w:hAnsi="Times New Roman" w:cs="Times New Roman"/>
          <w:sz w:val="24"/>
          <w:szCs w:val="24"/>
        </w:rPr>
        <w:t>iesniegt par v</w:t>
      </w:r>
      <w:r w:rsidR="00F739DD" w:rsidRPr="00F739DD">
        <w:rPr>
          <w:rFonts w:ascii="Times New Roman" w:eastAsia="Times New Roman" w:hAnsi="Times New Roman" w:cs="Times New Roman"/>
          <w:sz w:val="24"/>
          <w:szCs w:val="24"/>
        </w:rPr>
        <w:t xml:space="preserve">isu iepirkuma apjomu. </w:t>
      </w:r>
      <w:r w:rsidRPr="00F739DD">
        <w:rPr>
          <w:rFonts w:ascii="Times New Roman" w:eastAsia="Times New Roman" w:hAnsi="Times New Roman" w:cs="Times New Roman"/>
          <w:sz w:val="24"/>
          <w:szCs w:val="24"/>
        </w:rPr>
        <w:t>Piedāvājumi, kas nav iesniegti par visu iepirkuma priekšmeta apjo</w:t>
      </w:r>
      <w:r w:rsidRPr="00AC6ABA">
        <w:rPr>
          <w:rFonts w:ascii="Times New Roman" w:eastAsia="Times New Roman" w:hAnsi="Times New Roman" w:cs="Times New Roman"/>
          <w:sz w:val="24"/>
          <w:szCs w:val="24"/>
        </w:rPr>
        <w:t>mu tiek noraidīti un tālāk netiek vērtēti.</w:t>
      </w:r>
    </w:p>
    <w:p w14:paraId="4DB47EF5" w14:textId="1842C6CA" w:rsidR="00DE4A2A" w:rsidRPr="00AC6ABA" w:rsidRDefault="00DE4A2A" w:rsidP="00DE4A2A">
      <w:pPr>
        <w:spacing w:before="120" w:after="0" w:line="240" w:lineRule="auto"/>
        <w:jc w:val="both"/>
        <w:rPr>
          <w:rFonts w:ascii="Times New Roman" w:eastAsia="Calibri" w:hAnsi="Times New Roman" w:cs="Times New Roman"/>
          <w:sz w:val="24"/>
          <w:szCs w:val="24"/>
        </w:rPr>
      </w:pPr>
      <w:r w:rsidRPr="00AC6ABA">
        <w:rPr>
          <w:rFonts w:ascii="Times New Roman" w:eastAsia="Calibri" w:hAnsi="Times New Roman" w:cs="Times New Roman"/>
          <w:sz w:val="24"/>
          <w:szCs w:val="24"/>
        </w:rPr>
        <w:t>3.</w:t>
      </w:r>
      <w:r w:rsidR="00147414" w:rsidRPr="00AC6ABA">
        <w:rPr>
          <w:rFonts w:ascii="Times New Roman" w:eastAsia="Calibri" w:hAnsi="Times New Roman" w:cs="Times New Roman"/>
          <w:sz w:val="24"/>
          <w:szCs w:val="24"/>
        </w:rPr>
        <w:t>5</w:t>
      </w:r>
      <w:r w:rsidRPr="00AC6ABA">
        <w:rPr>
          <w:rFonts w:ascii="Times New Roman" w:eastAsia="Calibri" w:hAnsi="Times New Roman" w:cs="Times New Roman"/>
          <w:sz w:val="24"/>
          <w:szCs w:val="24"/>
        </w:rPr>
        <w:t>. Ja kāds no pretendenta iesniedzamajiem dokumentiem satur komercnoslēpumu vai konfidenciālu informāciju, kuru pasūtītājs nav tiesīgs atklāt, paziņojot par līguma slēgšanu un informējot pretendentus, pretendentam jānorāda savā piedāvājumā, kura informācija ir konfidenciāla. Par konfidenciālu nevar tikt uzskatīta informācija, kas minēta Publisko iepirkumu likuma 60.pantā.</w:t>
      </w:r>
    </w:p>
    <w:p w14:paraId="7534D85A" w14:textId="423A38FB" w:rsidR="005C3662" w:rsidRPr="00AC6ABA" w:rsidRDefault="005C3662" w:rsidP="005C3662">
      <w:pPr>
        <w:spacing w:before="120" w:after="0" w:line="240" w:lineRule="auto"/>
        <w:jc w:val="both"/>
        <w:rPr>
          <w:rFonts w:ascii="Times New Roman" w:eastAsia="Times New Roman" w:hAnsi="Times New Roman"/>
          <w:noProof w:val="0"/>
          <w:sz w:val="24"/>
          <w:szCs w:val="24"/>
        </w:rPr>
      </w:pPr>
      <w:r w:rsidRPr="00AC6ABA">
        <w:rPr>
          <w:rFonts w:ascii="Times New Roman" w:eastAsia="Times New Roman" w:hAnsi="Times New Roman"/>
          <w:noProof w:val="0"/>
          <w:sz w:val="24"/>
          <w:szCs w:val="24"/>
        </w:rPr>
        <w:t xml:space="preserve">3.6. </w:t>
      </w:r>
      <w:r w:rsidR="001D6E65" w:rsidRPr="00CB16FD">
        <w:rPr>
          <w:rFonts w:ascii="Times New Roman" w:eastAsia="Times New Roman" w:hAnsi="Times New Roman" w:cs="Times New Roman"/>
          <w:noProof w:val="0"/>
          <w:sz w:val="24"/>
          <w:szCs w:val="20"/>
          <w:lang w:eastAsia="ar-SA"/>
        </w:rPr>
        <w:t xml:space="preserve">Aprēķinot Finanšu piedāvājumā (2.pielikums) </w:t>
      </w:r>
      <w:r w:rsidR="002606F5" w:rsidRPr="00CB16FD">
        <w:rPr>
          <w:rFonts w:ascii="Times New Roman" w:eastAsia="Times New Roman" w:hAnsi="Times New Roman" w:cs="Times New Roman"/>
          <w:noProof w:val="0"/>
          <w:sz w:val="24"/>
          <w:szCs w:val="20"/>
          <w:lang w:eastAsia="ar-SA"/>
        </w:rPr>
        <w:t>norādāmo</w:t>
      </w:r>
      <w:r w:rsidR="001D6E65" w:rsidRPr="00CB16FD">
        <w:rPr>
          <w:rFonts w:ascii="Times New Roman" w:eastAsia="Times New Roman" w:hAnsi="Times New Roman" w:cs="Times New Roman"/>
          <w:noProof w:val="0"/>
          <w:sz w:val="24"/>
          <w:szCs w:val="20"/>
          <w:lang w:eastAsia="ar-SA"/>
        </w:rPr>
        <w:t xml:space="preserve"> </w:t>
      </w:r>
      <w:r w:rsidR="00BC7628" w:rsidRPr="00CB16FD">
        <w:rPr>
          <w:rFonts w:ascii="Times New Roman" w:eastAsia="Times New Roman" w:hAnsi="Times New Roman" w:cs="Times New Roman"/>
          <w:noProof w:val="0"/>
          <w:sz w:val="24"/>
          <w:szCs w:val="20"/>
          <w:lang w:eastAsia="ar-SA"/>
        </w:rPr>
        <w:t xml:space="preserve">maksu par </w:t>
      </w:r>
      <w:r w:rsidR="00475E8F" w:rsidRPr="00CB16FD">
        <w:rPr>
          <w:rFonts w:ascii="Times New Roman" w:eastAsia="Times New Roman" w:hAnsi="Times New Roman" w:cs="Times New Roman"/>
          <w:noProof w:val="0"/>
          <w:sz w:val="24"/>
          <w:szCs w:val="20"/>
          <w:lang w:eastAsia="ar-SA"/>
        </w:rPr>
        <w:t xml:space="preserve">apsekošanu un apsekošanas datu ievadīšanu būvniecības </w:t>
      </w:r>
      <w:r w:rsidR="002606F5" w:rsidRPr="00CB16FD">
        <w:rPr>
          <w:rFonts w:ascii="Times New Roman" w:eastAsia="Times New Roman" w:hAnsi="Times New Roman" w:cs="Times New Roman"/>
          <w:noProof w:val="0"/>
          <w:sz w:val="24"/>
          <w:szCs w:val="20"/>
          <w:lang w:eastAsia="ar-SA"/>
        </w:rPr>
        <w:t>informācijas sistēmā</w:t>
      </w:r>
      <w:r w:rsidR="001D6E65" w:rsidRPr="00721214">
        <w:rPr>
          <w:rFonts w:ascii="Times New Roman" w:eastAsia="Times New Roman" w:hAnsi="Times New Roman" w:cs="Times New Roman"/>
          <w:noProof w:val="0"/>
          <w:sz w:val="24"/>
          <w:szCs w:val="20"/>
          <w:lang w:eastAsia="ar-SA"/>
        </w:rPr>
        <w:t xml:space="preserve">, </w:t>
      </w:r>
      <w:r w:rsidR="005B5DF6" w:rsidRPr="00721214">
        <w:rPr>
          <w:rFonts w:ascii="Times New Roman" w:eastAsia="Times New Roman" w:hAnsi="Times New Roman" w:cs="Times New Roman"/>
          <w:noProof w:val="0"/>
          <w:sz w:val="24"/>
          <w:szCs w:val="20"/>
          <w:lang w:eastAsia="ar-SA"/>
        </w:rPr>
        <w:t xml:space="preserve">tajā jāiekļauj </w:t>
      </w:r>
      <w:r w:rsidR="001D6E65" w:rsidRPr="00721214">
        <w:rPr>
          <w:rFonts w:ascii="Times New Roman" w:eastAsia="Times New Roman" w:hAnsi="Times New Roman" w:cs="Times New Roman"/>
          <w:noProof w:val="0"/>
          <w:sz w:val="24"/>
          <w:szCs w:val="20"/>
          <w:lang w:eastAsia="ar-SA"/>
        </w:rPr>
        <w:t xml:space="preserve">visas ar </w:t>
      </w:r>
      <w:r w:rsidR="00721214" w:rsidRPr="00721214">
        <w:rPr>
          <w:rFonts w:ascii="Times New Roman" w:eastAsia="Times New Roman" w:hAnsi="Times New Roman" w:cs="Times New Roman"/>
          <w:noProof w:val="0"/>
          <w:sz w:val="24"/>
          <w:szCs w:val="20"/>
          <w:lang w:eastAsia="ar-SA"/>
        </w:rPr>
        <w:lastRenderedPageBreak/>
        <w:t>pakalpojuma sniegšanu</w:t>
      </w:r>
      <w:r w:rsidR="001D6E65" w:rsidRPr="00721214">
        <w:rPr>
          <w:rFonts w:ascii="Times New Roman" w:eastAsia="Times New Roman" w:hAnsi="Times New Roman" w:cs="Times New Roman"/>
          <w:noProof w:val="0"/>
          <w:sz w:val="24"/>
          <w:szCs w:val="20"/>
          <w:lang w:eastAsia="ar-SA"/>
        </w:rPr>
        <w:t xml:space="preserve"> saistītās</w:t>
      </w:r>
      <w:r w:rsidR="001D6E65" w:rsidRPr="00AC6ABA">
        <w:rPr>
          <w:rFonts w:ascii="Times New Roman" w:eastAsia="Times New Roman" w:hAnsi="Times New Roman" w:cs="Times New Roman"/>
          <w:noProof w:val="0"/>
          <w:sz w:val="24"/>
          <w:szCs w:val="20"/>
          <w:lang w:eastAsia="ar-SA"/>
        </w:rPr>
        <w:t xml:space="preserve"> izmaksas</w:t>
      </w:r>
      <w:r w:rsidR="009F3908" w:rsidRPr="00AC6ABA">
        <w:rPr>
          <w:rFonts w:ascii="Times New Roman" w:eastAsia="Times New Roman" w:hAnsi="Times New Roman" w:cs="Times New Roman"/>
          <w:noProof w:val="0"/>
          <w:sz w:val="24"/>
          <w:szCs w:val="20"/>
          <w:lang w:eastAsia="ar-SA"/>
        </w:rPr>
        <w:t xml:space="preserve"> (tajā skaitā </w:t>
      </w:r>
      <w:r w:rsidR="00DF3AE1">
        <w:rPr>
          <w:rFonts w:ascii="Times New Roman" w:eastAsia="Times New Roman" w:hAnsi="Times New Roman" w:cs="Times New Roman"/>
          <w:noProof w:val="0"/>
          <w:sz w:val="24"/>
          <w:szCs w:val="20"/>
          <w:lang w:eastAsia="ar-SA"/>
        </w:rPr>
        <w:t xml:space="preserve">speciālistu </w:t>
      </w:r>
      <w:r w:rsidR="00C86AB5">
        <w:rPr>
          <w:rFonts w:ascii="Times New Roman" w:eastAsia="Times New Roman" w:hAnsi="Times New Roman" w:cs="Times New Roman"/>
          <w:noProof w:val="0"/>
          <w:sz w:val="24"/>
          <w:szCs w:val="20"/>
          <w:lang w:eastAsia="ar-SA"/>
        </w:rPr>
        <w:t>darba algas</w:t>
      </w:r>
      <w:r w:rsidR="00DF3AE1">
        <w:rPr>
          <w:rFonts w:ascii="Times New Roman" w:eastAsia="Times New Roman" w:hAnsi="Times New Roman" w:cs="Times New Roman"/>
          <w:noProof w:val="0"/>
          <w:sz w:val="24"/>
          <w:szCs w:val="20"/>
          <w:lang w:eastAsia="ar-SA"/>
        </w:rPr>
        <w:t xml:space="preserve"> un ar tām saistītos nodokļus</w:t>
      </w:r>
      <w:r w:rsidR="008133C2">
        <w:rPr>
          <w:rFonts w:ascii="Times New Roman" w:eastAsia="Times New Roman" w:hAnsi="Times New Roman" w:cs="Times New Roman"/>
          <w:noProof w:val="0"/>
          <w:sz w:val="24"/>
          <w:szCs w:val="20"/>
          <w:lang w:eastAsia="ar-SA"/>
        </w:rPr>
        <w:t>, transporta izdevumus uz/no objektiem</w:t>
      </w:r>
      <w:r w:rsidR="00496877">
        <w:rPr>
          <w:rFonts w:ascii="Times New Roman" w:eastAsia="Times New Roman" w:hAnsi="Times New Roman" w:cs="Times New Roman"/>
          <w:noProof w:val="0"/>
          <w:sz w:val="24"/>
          <w:szCs w:val="20"/>
          <w:lang w:eastAsia="ar-SA"/>
        </w:rPr>
        <w:t xml:space="preserve">, izdevumus </w:t>
      </w:r>
      <w:r w:rsidR="005D2507">
        <w:rPr>
          <w:rFonts w:ascii="Times New Roman" w:eastAsia="Times New Roman" w:hAnsi="Times New Roman" w:cs="Times New Roman"/>
          <w:noProof w:val="0"/>
          <w:sz w:val="24"/>
          <w:szCs w:val="20"/>
          <w:lang w:eastAsia="ar-SA"/>
        </w:rPr>
        <w:t>materiāliem un instrumentiem (ja tādi rodas)</w:t>
      </w:r>
      <w:r w:rsidR="00334CA8">
        <w:rPr>
          <w:rFonts w:ascii="Times New Roman" w:eastAsia="Times New Roman" w:hAnsi="Times New Roman" w:cs="Times New Roman"/>
          <w:noProof w:val="0"/>
          <w:sz w:val="24"/>
          <w:szCs w:val="20"/>
          <w:lang w:eastAsia="ar-SA"/>
        </w:rPr>
        <w:t>, dažādus cit</w:t>
      </w:r>
      <w:r w:rsidR="00B05274">
        <w:rPr>
          <w:rFonts w:ascii="Times New Roman" w:eastAsia="Times New Roman" w:hAnsi="Times New Roman" w:cs="Times New Roman"/>
          <w:noProof w:val="0"/>
          <w:sz w:val="24"/>
          <w:szCs w:val="20"/>
          <w:lang w:eastAsia="ar-SA"/>
        </w:rPr>
        <w:t>us atbilstošos</w:t>
      </w:r>
      <w:r w:rsidR="00334CA8">
        <w:rPr>
          <w:rFonts w:ascii="Times New Roman" w:eastAsia="Times New Roman" w:hAnsi="Times New Roman" w:cs="Times New Roman"/>
          <w:noProof w:val="0"/>
          <w:sz w:val="24"/>
          <w:szCs w:val="20"/>
          <w:lang w:eastAsia="ar-SA"/>
        </w:rPr>
        <w:t xml:space="preserve"> nodokļus (izņemot pievienotās vērtības nodokli), </w:t>
      </w:r>
      <w:r w:rsidR="00DF3AE1">
        <w:rPr>
          <w:rFonts w:ascii="Times New Roman" w:eastAsia="Times New Roman" w:hAnsi="Times New Roman" w:cs="Times New Roman"/>
          <w:noProof w:val="0"/>
          <w:sz w:val="24"/>
          <w:szCs w:val="20"/>
          <w:lang w:eastAsia="ar-SA"/>
        </w:rPr>
        <w:t xml:space="preserve"> </w:t>
      </w:r>
      <w:r w:rsidR="00F71CF1">
        <w:rPr>
          <w:rFonts w:ascii="Times New Roman" w:eastAsia="Times New Roman" w:hAnsi="Times New Roman" w:cs="Times New Roman"/>
          <w:noProof w:val="0"/>
          <w:sz w:val="24"/>
          <w:szCs w:val="20"/>
          <w:lang w:eastAsia="ar-SA"/>
        </w:rPr>
        <w:t>un citus izdevumus, kas saistīti ar pakalpojuma pilnīgu izpildi</w:t>
      </w:r>
      <w:r w:rsidR="001D6E65" w:rsidRPr="00AC6ABA">
        <w:rPr>
          <w:rFonts w:ascii="Times New Roman" w:eastAsia="Times New Roman" w:hAnsi="Times New Roman" w:cs="Times New Roman"/>
          <w:noProof w:val="0"/>
          <w:sz w:val="24"/>
          <w:szCs w:val="20"/>
          <w:lang w:eastAsia="ar-SA"/>
        </w:rPr>
        <w:t>.</w:t>
      </w:r>
    </w:p>
    <w:p w14:paraId="3F0C4920" w14:textId="1139B72B" w:rsidR="00053722" w:rsidRPr="00AC6ABA" w:rsidRDefault="00053722" w:rsidP="005C3662">
      <w:pPr>
        <w:spacing w:before="120" w:after="0" w:line="240" w:lineRule="auto"/>
        <w:jc w:val="both"/>
        <w:rPr>
          <w:rFonts w:ascii="Times New Roman" w:eastAsia="Times New Roman" w:hAnsi="Times New Roman"/>
          <w:noProof w:val="0"/>
          <w:sz w:val="24"/>
          <w:szCs w:val="24"/>
        </w:rPr>
      </w:pPr>
      <w:r w:rsidRPr="00AC6ABA">
        <w:rPr>
          <w:rFonts w:ascii="Times New Roman" w:eastAsia="Times New Roman" w:hAnsi="Times New Roman"/>
          <w:noProof w:val="0"/>
          <w:sz w:val="24"/>
          <w:szCs w:val="24"/>
        </w:rPr>
        <w:t xml:space="preserve">3.7. </w:t>
      </w:r>
      <w:r w:rsidRPr="00AC6ABA">
        <w:rPr>
          <w:rFonts w:ascii="Times New Roman" w:eastAsia="Calibri" w:hAnsi="Times New Roman" w:cs="Times New Roman"/>
          <w:sz w:val="24"/>
          <w:szCs w:val="24"/>
        </w:rPr>
        <w:t>Piedāvājums iesniedzams latviešu valodā.</w:t>
      </w:r>
    </w:p>
    <w:p w14:paraId="31798435" w14:textId="5C878721" w:rsidR="00DE4A2A" w:rsidRPr="00AC6ABA" w:rsidRDefault="00DE4A2A" w:rsidP="00DE4A2A">
      <w:pPr>
        <w:widowControl w:val="0"/>
        <w:spacing w:before="120" w:after="0" w:line="240" w:lineRule="auto"/>
        <w:jc w:val="both"/>
        <w:rPr>
          <w:rFonts w:ascii="Times New Roman" w:eastAsia="Times New Roman" w:hAnsi="Times New Roman" w:cs="Times New Roman"/>
          <w:sz w:val="24"/>
          <w:szCs w:val="24"/>
        </w:rPr>
      </w:pPr>
      <w:r w:rsidRPr="00AC6ABA">
        <w:rPr>
          <w:rFonts w:ascii="Times New Roman" w:eastAsia="Times New Roman" w:hAnsi="Times New Roman" w:cs="Times New Roman"/>
          <w:sz w:val="24"/>
          <w:szCs w:val="24"/>
        </w:rPr>
        <w:t xml:space="preserve">3.8. </w:t>
      </w:r>
      <w:r w:rsidR="008A4D42" w:rsidRPr="00B77ADF">
        <w:rPr>
          <w:rFonts w:ascii="Times New Roman" w:hAnsi="Times New Roman"/>
          <w:bCs/>
          <w:color w:val="000000"/>
          <w:sz w:val="24"/>
          <w:szCs w:val="24"/>
        </w:rPr>
        <w:t xml:space="preserve">Piedāvājumā iekļautajiem dokumentiem un to noformējumam jāatbilst Dokumentu juridiskā spēka likumam un Ministru kabineta 2018.gada 04.septembra noteikumiem Nr.558 „Dokumentu izstrādāšanas un noformēšanas kārtība” un citiem attiecināmiem Latvijas Republikas normatīviem aktiem. </w:t>
      </w:r>
      <w:r w:rsidR="008A4D42" w:rsidRPr="00B77ADF">
        <w:rPr>
          <w:rFonts w:ascii="Times New Roman" w:eastAsia="Times New Roman" w:hAnsi="Times New Roman" w:cs="Times New Roman"/>
          <w:sz w:val="24"/>
          <w:szCs w:val="24"/>
        </w:rPr>
        <w:t>Pretendents piedāvājuma noformēšanā ievēro arī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w:t>
      </w:r>
      <w:r w:rsidRPr="00AC6ABA">
        <w:rPr>
          <w:rFonts w:ascii="Times New Roman" w:eastAsia="Times New Roman" w:hAnsi="Times New Roman" w:cs="Times New Roman"/>
          <w:sz w:val="24"/>
          <w:szCs w:val="24"/>
        </w:rPr>
        <w:t xml:space="preserve">. </w:t>
      </w:r>
    </w:p>
    <w:p w14:paraId="04C25027" w14:textId="2E638A24" w:rsidR="00763484" w:rsidRPr="00AC6ABA" w:rsidRDefault="00DE4A2A" w:rsidP="00DE4A2A">
      <w:pPr>
        <w:widowControl w:val="0"/>
        <w:numPr>
          <w:ilvl w:val="2"/>
          <w:numId w:val="0"/>
        </w:numPr>
        <w:spacing w:before="120" w:after="0" w:line="240" w:lineRule="auto"/>
        <w:jc w:val="both"/>
        <w:outlineLvl w:val="2"/>
        <w:rPr>
          <w:rFonts w:ascii="Times New Roman" w:eastAsia="Times New Roman" w:hAnsi="Times New Roman" w:cs="Times New Roman"/>
          <w:sz w:val="24"/>
          <w:szCs w:val="20"/>
        </w:rPr>
      </w:pPr>
      <w:r w:rsidRPr="00AC6ABA">
        <w:rPr>
          <w:rFonts w:ascii="Times New Roman" w:eastAsia="Times New Roman" w:hAnsi="Times New Roman" w:cs="Times New Roman"/>
          <w:sz w:val="24"/>
          <w:szCs w:val="24"/>
        </w:rPr>
        <w:t xml:space="preserve">3.9. Piedāvājuma dokumentus Pretendents sagatavo saskaņā ar Nolikuma pielikumos pievienotajām formām. Gadījumos, ja piedāvājumā iesniegti dokumenti, neizmantojot dotās formas, </w:t>
      </w:r>
      <w:r w:rsidRPr="00AC6ABA">
        <w:rPr>
          <w:rFonts w:ascii="Times New Roman" w:eastAsia="Times New Roman" w:hAnsi="Times New Roman" w:cs="Times New Roman"/>
          <w:sz w:val="24"/>
          <w:szCs w:val="20"/>
        </w:rPr>
        <w:t>tiek vērtēts, vai tajos sniegta visa pievienotajās formās prasītā informācija.</w:t>
      </w:r>
    </w:p>
    <w:p w14:paraId="1015D32E" w14:textId="0798D2E5" w:rsidR="0046374E" w:rsidRPr="00AC6ABA" w:rsidRDefault="0046374E" w:rsidP="00DE4A2A">
      <w:pPr>
        <w:widowControl w:val="0"/>
        <w:numPr>
          <w:ilvl w:val="2"/>
          <w:numId w:val="0"/>
        </w:numPr>
        <w:spacing w:before="120" w:after="0" w:line="240" w:lineRule="auto"/>
        <w:jc w:val="both"/>
        <w:outlineLvl w:val="2"/>
        <w:rPr>
          <w:rFonts w:ascii="Times New Roman" w:eastAsia="Times New Roman" w:hAnsi="Times New Roman" w:cs="Times New Roman"/>
          <w:sz w:val="24"/>
          <w:szCs w:val="20"/>
        </w:rPr>
      </w:pPr>
      <w:r w:rsidRPr="00AC6ABA">
        <w:rPr>
          <w:rFonts w:ascii="Times New Roman" w:eastAsia="Times New Roman" w:hAnsi="Times New Roman" w:cs="Times New Roman"/>
          <w:sz w:val="24"/>
          <w:szCs w:val="20"/>
        </w:rPr>
        <w:t xml:space="preserve">3.10. Finanšu piedāvājumā </w:t>
      </w:r>
      <w:r w:rsidR="00F15233">
        <w:rPr>
          <w:rFonts w:ascii="Times New Roman" w:eastAsia="Times New Roman" w:hAnsi="Times New Roman" w:cs="Times New Roman"/>
          <w:sz w:val="24"/>
          <w:szCs w:val="20"/>
        </w:rPr>
        <w:t>visas summas j</w:t>
      </w:r>
      <w:r w:rsidRPr="00AC6ABA">
        <w:rPr>
          <w:rFonts w:ascii="Times New Roman" w:eastAsia="Times New Roman" w:hAnsi="Times New Roman" w:cs="Times New Roman"/>
          <w:sz w:val="24"/>
          <w:szCs w:val="20"/>
        </w:rPr>
        <w:t xml:space="preserve">ānorāda ar precizitāti – </w:t>
      </w:r>
      <w:r w:rsidR="00DA5DDA">
        <w:rPr>
          <w:rFonts w:ascii="Times New Roman" w:eastAsia="Times New Roman" w:hAnsi="Times New Roman" w:cs="Times New Roman"/>
          <w:sz w:val="24"/>
          <w:szCs w:val="20"/>
        </w:rPr>
        <w:t>divas</w:t>
      </w:r>
      <w:r w:rsidRPr="00AC6ABA">
        <w:rPr>
          <w:rFonts w:ascii="Times New Roman" w:eastAsia="Times New Roman" w:hAnsi="Times New Roman" w:cs="Times New Roman"/>
          <w:sz w:val="24"/>
          <w:szCs w:val="20"/>
        </w:rPr>
        <w:t xml:space="preserve"> zīmes aiz komata.</w:t>
      </w:r>
      <w:r w:rsidR="003978E3" w:rsidRPr="00AC6ABA">
        <w:rPr>
          <w:rFonts w:ascii="Times New Roman" w:eastAsia="Times New Roman" w:hAnsi="Times New Roman" w:cs="Times New Roman"/>
          <w:sz w:val="24"/>
          <w:szCs w:val="20"/>
        </w:rPr>
        <w:t xml:space="preserve"> Gadījumā, ja pretendents attiecīgam skaitlim aiz komata būs norādījis vairāk par </w:t>
      </w:r>
      <w:r w:rsidR="00DA5DDA">
        <w:rPr>
          <w:rFonts w:ascii="Times New Roman" w:eastAsia="Times New Roman" w:hAnsi="Times New Roman" w:cs="Times New Roman"/>
          <w:sz w:val="24"/>
          <w:szCs w:val="20"/>
        </w:rPr>
        <w:t>divām</w:t>
      </w:r>
      <w:r w:rsidR="003978E3" w:rsidRPr="00AC6ABA">
        <w:rPr>
          <w:rFonts w:ascii="Times New Roman" w:eastAsia="Times New Roman" w:hAnsi="Times New Roman" w:cs="Times New Roman"/>
          <w:sz w:val="24"/>
          <w:szCs w:val="20"/>
        </w:rPr>
        <w:t xml:space="preserve"> zīmēm, iepirkumu komisija veiks skaitļa noapaļošanu, izmantojot vispārpieņemtās matemātiskās noapaļošanas metodes. Gadījumā, ja pretendents attiecīgam skaitlim aiz komata būs norādījis mazāk par </w:t>
      </w:r>
      <w:r w:rsidR="00EB0A70">
        <w:rPr>
          <w:rFonts w:ascii="Times New Roman" w:eastAsia="Times New Roman" w:hAnsi="Times New Roman" w:cs="Times New Roman"/>
          <w:sz w:val="24"/>
          <w:szCs w:val="20"/>
        </w:rPr>
        <w:t>divām</w:t>
      </w:r>
      <w:r w:rsidR="003978E3" w:rsidRPr="00AC6ABA">
        <w:rPr>
          <w:rFonts w:ascii="Times New Roman" w:eastAsia="Times New Roman" w:hAnsi="Times New Roman" w:cs="Times New Roman"/>
          <w:sz w:val="24"/>
          <w:szCs w:val="20"/>
        </w:rPr>
        <w:t xml:space="preserve"> zīmēm, iepirkumu komisija uzskatīs, ka pretendenta nenorādītās zīmes (viena vai vairākas) ir nulle.</w:t>
      </w:r>
    </w:p>
    <w:p w14:paraId="1DD446AC" w14:textId="6FB330EE" w:rsidR="00E93D85" w:rsidRPr="00AC6ABA" w:rsidRDefault="00E93D85" w:rsidP="00DE4A2A">
      <w:pPr>
        <w:widowControl w:val="0"/>
        <w:numPr>
          <w:ilvl w:val="2"/>
          <w:numId w:val="0"/>
        </w:numPr>
        <w:spacing w:before="120" w:after="0" w:line="240" w:lineRule="auto"/>
        <w:jc w:val="both"/>
        <w:outlineLvl w:val="2"/>
        <w:rPr>
          <w:rFonts w:ascii="Times New Roman" w:eastAsia="Times New Roman" w:hAnsi="Times New Roman" w:cs="Times New Roman"/>
          <w:sz w:val="24"/>
          <w:szCs w:val="20"/>
        </w:rPr>
      </w:pPr>
      <w:r w:rsidRPr="00AC6ABA">
        <w:rPr>
          <w:rFonts w:ascii="Times New Roman" w:eastAsia="Times New Roman" w:hAnsi="Times New Roman" w:cs="Times New Roman"/>
          <w:sz w:val="24"/>
          <w:szCs w:val="20"/>
        </w:rPr>
        <w:t xml:space="preserve">3.11. </w:t>
      </w:r>
      <w:r w:rsidR="00AD2C7A" w:rsidRPr="0083549A">
        <w:rPr>
          <w:rFonts w:ascii="Times New Roman" w:eastAsia="Calibri" w:hAnsi="Times New Roman" w:cs="Times New Roman"/>
          <w:sz w:val="24"/>
          <w:szCs w:val="24"/>
        </w:rPr>
        <w:t xml:space="preserve">Pirms piedāvājuma iesniegšanas Pretendentam patstāvīgi nepieciešamajā apjomā jāiepazīstas ar Valsts zemes dienesta datu publicēšanas un e-pakalpojumu portālā Kadastrs.lv (tīmekļvietnes adrese - </w:t>
      </w:r>
      <w:hyperlink r:id="rId15" w:history="1">
        <w:r w:rsidR="00AD2C7A" w:rsidRPr="00D55A9C">
          <w:rPr>
            <w:rStyle w:val="Hipersaite"/>
            <w:rFonts w:ascii="Times New Roman" w:eastAsia="Calibri" w:hAnsi="Times New Roman" w:cs="Times New Roman"/>
            <w:sz w:val="24"/>
            <w:szCs w:val="24"/>
          </w:rPr>
          <w:t>https://www.kadastrs.lv/</w:t>
        </w:r>
      </w:hyperlink>
      <w:r w:rsidR="00AD2C7A">
        <w:rPr>
          <w:rFonts w:ascii="Times New Roman" w:eastAsia="Calibri" w:hAnsi="Times New Roman" w:cs="Times New Roman"/>
          <w:sz w:val="24"/>
          <w:szCs w:val="24"/>
        </w:rPr>
        <w:t xml:space="preserve"> </w:t>
      </w:r>
      <w:r w:rsidR="00AD2C7A" w:rsidRPr="0083549A">
        <w:rPr>
          <w:rFonts w:ascii="Times New Roman" w:eastAsia="Calibri" w:hAnsi="Times New Roman" w:cs="Times New Roman"/>
          <w:sz w:val="24"/>
          <w:szCs w:val="24"/>
        </w:rPr>
        <w:t>) vai citā publiskā datubāzē pieejamo informāciju par Objekt</w:t>
      </w:r>
      <w:r w:rsidR="00AD2C7A">
        <w:rPr>
          <w:rFonts w:ascii="Times New Roman" w:eastAsia="Calibri" w:hAnsi="Times New Roman" w:cs="Times New Roman"/>
          <w:sz w:val="24"/>
          <w:szCs w:val="24"/>
        </w:rPr>
        <w:t>u</w:t>
      </w:r>
      <w:r w:rsidR="00AD2C7A" w:rsidRPr="0083549A">
        <w:rPr>
          <w:rFonts w:ascii="Times New Roman" w:eastAsia="Calibri" w:hAnsi="Times New Roman" w:cs="Times New Roman"/>
          <w:sz w:val="24"/>
          <w:szCs w:val="24"/>
        </w:rPr>
        <w:t xml:space="preserve"> tehniskajiem datiem</w:t>
      </w:r>
      <w:r w:rsidR="00AD2C7A">
        <w:rPr>
          <w:rFonts w:ascii="Times New Roman" w:eastAsia="Calibri" w:hAnsi="Times New Roman" w:cs="Times New Roman"/>
          <w:sz w:val="24"/>
          <w:szCs w:val="24"/>
        </w:rPr>
        <w:t>.</w:t>
      </w:r>
    </w:p>
    <w:p w14:paraId="48B2072D" w14:textId="016D32AD" w:rsidR="00053722" w:rsidRDefault="00053722" w:rsidP="00DE4A2A">
      <w:pPr>
        <w:widowControl w:val="0"/>
        <w:numPr>
          <w:ilvl w:val="2"/>
          <w:numId w:val="0"/>
        </w:numPr>
        <w:spacing w:before="120" w:after="0" w:line="240" w:lineRule="auto"/>
        <w:jc w:val="both"/>
        <w:outlineLvl w:val="2"/>
        <w:rPr>
          <w:rFonts w:ascii="Times New Roman" w:eastAsia="Times New Roman" w:hAnsi="Times New Roman" w:cs="Times New Roman"/>
          <w:sz w:val="24"/>
          <w:szCs w:val="24"/>
        </w:rPr>
      </w:pPr>
      <w:r w:rsidRPr="00AC6ABA">
        <w:rPr>
          <w:rFonts w:ascii="Times New Roman" w:eastAsia="Times New Roman" w:hAnsi="Times New Roman" w:cs="Times New Roman"/>
          <w:sz w:val="24"/>
          <w:szCs w:val="24"/>
          <w:lang w:eastAsia="ar-SA"/>
        </w:rPr>
        <w:t>3.1</w:t>
      </w:r>
      <w:r w:rsidR="00E93D85" w:rsidRPr="00AC6ABA">
        <w:rPr>
          <w:rFonts w:ascii="Times New Roman" w:eastAsia="Times New Roman" w:hAnsi="Times New Roman" w:cs="Times New Roman"/>
          <w:sz w:val="24"/>
          <w:szCs w:val="24"/>
          <w:lang w:eastAsia="ar-SA"/>
        </w:rPr>
        <w:t>2</w:t>
      </w:r>
      <w:r w:rsidRPr="00AC6ABA">
        <w:rPr>
          <w:rFonts w:ascii="Times New Roman" w:eastAsia="Times New Roman" w:hAnsi="Times New Roman" w:cs="Times New Roman"/>
          <w:sz w:val="24"/>
          <w:szCs w:val="24"/>
          <w:lang w:eastAsia="ar-SA"/>
        </w:rPr>
        <w:t>.</w:t>
      </w:r>
      <w:r w:rsidRPr="00AC6ABA">
        <w:rPr>
          <w:rFonts w:ascii="Times New Roman" w:eastAsia="Times New Roman" w:hAnsi="Times New Roman" w:cs="Times New Roman"/>
          <w:sz w:val="24"/>
          <w:szCs w:val="24"/>
        </w:rPr>
        <w:t xml:space="preserve"> Piedāvājums jāsagatavo tā, lai nekādā veidā netiktu apdraudēta Elektronisko iepirkumu sistēmas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kā arī nedrīkst būt šifrēts. Ja piedāvājums saturēs kādu no šajā punktā minētajiem riskiem, tas netiks izskatīts.</w:t>
      </w:r>
    </w:p>
    <w:p w14:paraId="6F70EE07" w14:textId="549B8995" w:rsidR="00455DB9" w:rsidRDefault="00455DB9" w:rsidP="00455DB9">
      <w:pPr>
        <w:widowControl w:val="0"/>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740568">
        <w:rPr>
          <w:rFonts w:ascii="Times New Roman" w:eastAsia="Times New Roman" w:hAnsi="Times New Roman" w:cs="Times New Roman"/>
          <w:sz w:val="24"/>
          <w:szCs w:val="24"/>
        </w:rPr>
        <w:t>3.1</w:t>
      </w:r>
      <w:r>
        <w:rPr>
          <w:rFonts w:ascii="Times New Roman" w:eastAsia="Times New Roman" w:hAnsi="Times New Roman" w:cs="Times New Roman"/>
          <w:sz w:val="24"/>
          <w:szCs w:val="24"/>
        </w:rPr>
        <w:t>3</w:t>
      </w:r>
      <w:r w:rsidRPr="00740568">
        <w:rPr>
          <w:rFonts w:ascii="Times New Roman" w:eastAsia="Times New Roman" w:hAnsi="Times New Roman" w:cs="Times New Roman"/>
          <w:sz w:val="24"/>
          <w:szCs w:val="24"/>
        </w:rPr>
        <w:t>. Piedāvājumā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skaitlisko vērtību apzīmējumiem ar vārdiem un skaitļiem, noteicošais būs apzīmējums ar vārdiem.</w:t>
      </w:r>
    </w:p>
    <w:p w14:paraId="5A687BDA" w14:textId="41D4ECAC" w:rsidR="00455DB9" w:rsidRPr="00E13280" w:rsidRDefault="00455DB9" w:rsidP="00455DB9">
      <w:pPr>
        <w:widowControl w:val="0"/>
        <w:suppressAutoHyphens/>
        <w:autoSpaceDN w:val="0"/>
        <w:spacing w:before="120"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3F453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5F3DFA">
        <w:rPr>
          <w:rFonts w:ascii="Times New Roman" w:eastAsia="Times New Roman" w:hAnsi="Times New Roman" w:cs="Times New Roman"/>
          <w:sz w:val="24"/>
          <w:szCs w:val="24"/>
        </w:rPr>
        <w:t>Piedāvājum</w:t>
      </w:r>
      <w:r>
        <w:rPr>
          <w:rFonts w:ascii="Times New Roman" w:eastAsia="Times New Roman" w:hAnsi="Times New Roman" w:cs="Times New Roman"/>
          <w:sz w:val="24"/>
          <w:szCs w:val="24"/>
        </w:rPr>
        <w:t>a</w:t>
      </w:r>
      <w:r w:rsidRPr="005F3DFA">
        <w:rPr>
          <w:rFonts w:ascii="Times New Roman" w:eastAsia="Times New Roman" w:hAnsi="Times New Roman" w:cs="Times New Roman"/>
          <w:sz w:val="24"/>
          <w:szCs w:val="24"/>
        </w:rPr>
        <w:t xml:space="preserve"> ietvaros iesniedzamo dokumentu, izņemot apakšuzņēmēju un personu, uz kuru iespējām pretendents balstās, </w:t>
      </w:r>
      <w:r w:rsidRPr="00E13280">
        <w:rPr>
          <w:rFonts w:ascii="Times New Roman" w:eastAsia="Times New Roman" w:hAnsi="Times New Roman" w:cs="Times New Roman"/>
          <w:sz w:val="24"/>
          <w:szCs w:val="24"/>
        </w:rPr>
        <w:t xml:space="preserve">apliecinājumus (nolikuma </w:t>
      </w:r>
      <w:r w:rsidR="00071BC7">
        <w:rPr>
          <w:rFonts w:ascii="Times New Roman" w:eastAsia="Times New Roman" w:hAnsi="Times New Roman" w:cs="Times New Roman"/>
          <w:sz w:val="24"/>
          <w:szCs w:val="24"/>
        </w:rPr>
        <w:t>4</w:t>
      </w:r>
      <w:r w:rsidRPr="00E13280">
        <w:rPr>
          <w:rFonts w:ascii="Times New Roman" w:eastAsia="Times New Roman" w:hAnsi="Times New Roman" w:cs="Times New Roman"/>
          <w:sz w:val="24"/>
          <w:szCs w:val="24"/>
        </w:rPr>
        <w:t xml:space="preserve">. un </w:t>
      </w:r>
      <w:r w:rsidR="00071BC7">
        <w:rPr>
          <w:rFonts w:ascii="Times New Roman" w:eastAsia="Times New Roman" w:hAnsi="Times New Roman" w:cs="Times New Roman"/>
          <w:sz w:val="24"/>
          <w:szCs w:val="24"/>
        </w:rPr>
        <w:t>5</w:t>
      </w:r>
      <w:r w:rsidRPr="00E13280">
        <w:rPr>
          <w:rFonts w:ascii="Times New Roman" w:eastAsia="Times New Roman" w:hAnsi="Times New Roman" w:cs="Times New Roman"/>
          <w:sz w:val="24"/>
          <w:szCs w:val="24"/>
        </w:rPr>
        <w:t xml:space="preserve">.pielikums), atsevišķa parakstīšana nav obligāta (t.sk. atsevišķi nav jāapliecina to kopiju atbilstība oriģinālam). Tie tiek parakstīti iesniedzot piedāvājumu kā viens dokumentu kopums. </w:t>
      </w:r>
    </w:p>
    <w:p w14:paraId="75643707" w14:textId="10FF89C7" w:rsidR="00455DB9" w:rsidRDefault="00455DB9" w:rsidP="00455DB9">
      <w:pPr>
        <w:widowControl w:val="0"/>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E13280">
        <w:rPr>
          <w:rFonts w:ascii="Times New Roman" w:eastAsia="Times New Roman" w:hAnsi="Times New Roman" w:cs="Times New Roman"/>
          <w:sz w:val="24"/>
          <w:szCs w:val="24"/>
        </w:rPr>
        <w:t xml:space="preserve">Apakšuzņēmēju un personu, uz kuru iespējām pretendents balstās, apliecinājumi (nolikuma </w:t>
      </w:r>
      <w:r w:rsidR="00071BC7">
        <w:rPr>
          <w:rFonts w:ascii="Times New Roman" w:eastAsia="Times New Roman" w:hAnsi="Times New Roman" w:cs="Times New Roman"/>
          <w:sz w:val="24"/>
          <w:szCs w:val="24"/>
        </w:rPr>
        <w:t>4</w:t>
      </w:r>
      <w:r w:rsidRPr="00E13280">
        <w:rPr>
          <w:rFonts w:ascii="Times New Roman" w:eastAsia="Times New Roman" w:hAnsi="Times New Roman" w:cs="Times New Roman"/>
          <w:sz w:val="24"/>
          <w:szCs w:val="24"/>
        </w:rPr>
        <w:t xml:space="preserve">. un </w:t>
      </w:r>
      <w:r w:rsidR="00071BC7">
        <w:rPr>
          <w:rFonts w:ascii="Times New Roman" w:eastAsia="Times New Roman" w:hAnsi="Times New Roman" w:cs="Times New Roman"/>
          <w:sz w:val="24"/>
          <w:szCs w:val="24"/>
        </w:rPr>
        <w:t>5</w:t>
      </w:r>
      <w:r w:rsidRPr="00E13280">
        <w:rPr>
          <w:rFonts w:ascii="Times New Roman" w:eastAsia="Times New Roman" w:hAnsi="Times New Roman" w:cs="Times New Roman"/>
          <w:sz w:val="24"/>
          <w:szCs w:val="24"/>
        </w:rPr>
        <w:t>.pielikums) piedāvājumam jāpievieno kā skenēti, ar attiecīgo paraksttiesīgo personu fizisko parakstu parakstīti dokumenti vai ar attiecīgo paraksttiesīgo</w:t>
      </w:r>
      <w:r w:rsidRPr="005F3DFA">
        <w:rPr>
          <w:rFonts w:ascii="Times New Roman" w:eastAsia="Times New Roman" w:hAnsi="Times New Roman" w:cs="Times New Roman"/>
          <w:sz w:val="24"/>
          <w:szCs w:val="24"/>
        </w:rPr>
        <w:t xml:space="preserve"> personu elektronisko parakstu parakstīti dokumenti.</w:t>
      </w:r>
    </w:p>
    <w:p w14:paraId="31715519" w14:textId="13D5B339" w:rsidR="00053722" w:rsidRPr="00AC6ABA" w:rsidRDefault="00053722" w:rsidP="00DE4A2A">
      <w:pPr>
        <w:widowControl w:val="0"/>
        <w:numPr>
          <w:ilvl w:val="2"/>
          <w:numId w:val="0"/>
        </w:numPr>
        <w:spacing w:before="120" w:after="0" w:line="240" w:lineRule="auto"/>
        <w:jc w:val="both"/>
        <w:outlineLvl w:val="2"/>
        <w:rPr>
          <w:rFonts w:ascii="Times New Roman" w:eastAsia="Times New Roman" w:hAnsi="Times New Roman" w:cs="Times New Roman"/>
          <w:sz w:val="24"/>
          <w:szCs w:val="20"/>
        </w:rPr>
      </w:pPr>
      <w:r w:rsidRPr="00AC6ABA">
        <w:rPr>
          <w:rFonts w:ascii="Times New Roman" w:eastAsia="Times New Roman" w:hAnsi="Times New Roman" w:cs="Times New Roman"/>
          <w:sz w:val="24"/>
          <w:szCs w:val="24"/>
        </w:rPr>
        <w:t>3.1</w:t>
      </w:r>
      <w:r w:rsidR="00AF082B">
        <w:rPr>
          <w:rFonts w:ascii="Times New Roman" w:eastAsia="Times New Roman" w:hAnsi="Times New Roman" w:cs="Times New Roman"/>
          <w:sz w:val="24"/>
          <w:szCs w:val="24"/>
        </w:rPr>
        <w:t>5</w:t>
      </w:r>
      <w:r w:rsidRPr="00AC6ABA">
        <w:rPr>
          <w:rFonts w:ascii="Times New Roman" w:eastAsia="Times New Roman" w:hAnsi="Times New Roman" w:cs="Times New Roman"/>
          <w:sz w:val="24"/>
          <w:szCs w:val="24"/>
        </w:rPr>
        <w:t xml:space="preserve">. Piedāvājums sastāv no Nolikuma 6.nodaļā </w:t>
      </w:r>
      <w:r w:rsidRPr="00AC6ABA">
        <w:rPr>
          <w:rFonts w:ascii="Times New Roman" w:eastAsia="Times New Roman" w:hAnsi="Times New Roman" w:cs="Times New Roman"/>
          <w:i/>
          <w:sz w:val="24"/>
          <w:szCs w:val="24"/>
        </w:rPr>
        <w:t>[Prasības pretendentiem un iesniedzamie dokumenti]</w:t>
      </w:r>
      <w:r w:rsidRPr="00AC6ABA">
        <w:rPr>
          <w:rFonts w:ascii="Times New Roman" w:eastAsia="Times New Roman" w:hAnsi="Times New Roman" w:cs="Times New Roman"/>
          <w:sz w:val="24"/>
          <w:szCs w:val="24"/>
        </w:rPr>
        <w:t xml:space="preserve"> minētajiem dokumentiem.</w:t>
      </w:r>
    </w:p>
    <w:p w14:paraId="72186C8A" w14:textId="77777777" w:rsidR="004B38C8" w:rsidRPr="00AC6ABA" w:rsidRDefault="004B38C8" w:rsidP="005C3662">
      <w:pPr>
        <w:spacing w:before="120" w:after="0" w:line="240" w:lineRule="auto"/>
        <w:jc w:val="center"/>
        <w:rPr>
          <w:rFonts w:ascii="Times New Roman" w:hAnsi="Times New Roman"/>
          <w:b/>
          <w:iCs/>
          <w:noProof w:val="0"/>
          <w:sz w:val="28"/>
          <w:szCs w:val="28"/>
          <w:u w:val="single"/>
        </w:rPr>
      </w:pPr>
    </w:p>
    <w:p w14:paraId="13231E21" w14:textId="77777777" w:rsidR="00C9152A" w:rsidRPr="00AC6ABA" w:rsidRDefault="00C9152A" w:rsidP="00C9152A">
      <w:pPr>
        <w:keepNext/>
        <w:shd w:val="clear" w:color="auto" w:fill="FFFFFF"/>
        <w:autoSpaceDE w:val="0"/>
        <w:spacing w:after="0" w:line="240" w:lineRule="auto"/>
        <w:jc w:val="center"/>
        <w:rPr>
          <w:rFonts w:ascii="Calibri" w:eastAsia="Calibri" w:hAnsi="Calibri"/>
        </w:rPr>
      </w:pPr>
      <w:r w:rsidRPr="00AC6ABA">
        <w:rPr>
          <w:rFonts w:ascii="Times New Roman" w:hAnsi="Times New Roman"/>
          <w:b/>
          <w:iCs/>
          <w:noProof w:val="0"/>
          <w:sz w:val="28"/>
          <w:szCs w:val="28"/>
          <w:u w:val="single"/>
        </w:rPr>
        <w:t>4. Piedāvājuma iesniegšana un atvēršana</w:t>
      </w:r>
    </w:p>
    <w:p w14:paraId="456021DF" w14:textId="77777777" w:rsidR="00AE397A" w:rsidRPr="00B77ADF" w:rsidRDefault="00AE397A" w:rsidP="00AE397A">
      <w:pPr>
        <w:suppressAutoHyphens/>
        <w:autoSpaceDN w:val="0"/>
        <w:spacing w:before="120" w:line="240" w:lineRule="auto"/>
        <w:jc w:val="both"/>
        <w:textAlignment w:val="baseline"/>
        <w:rPr>
          <w:rFonts w:ascii="Times New Roman" w:eastAsia="Calibri" w:hAnsi="Times New Roman" w:cs="Times New Roman"/>
          <w:sz w:val="24"/>
          <w:szCs w:val="24"/>
        </w:rPr>
      </w:pPr>
      <w:r w:rsidRPr="00B77ADF">
        <w:rPr>
          <w:rFonts w:ascii="Times New Roman" w:eastAsia="Calibri" w:hAnsi="Times New Roman" w:cs="Times New Roman"/>
          <w:sz w:val="24"/>
          <w:szCs w:val="24"/>
        </w:rPr>
        <w:t xml:space="preserve">4.1. Ieinteresētās personas piedāvājumus </w:t>
      </w:r>
      <w:r w:rsidRPr="00B77ADF">
        <w:rPr>
          <w:rFonts w:ascii="Times New Roman" w:eastAsia="Calibri" w:hAnsi="Times New Roman" w:cs="Times New Roman"/>
          <w:b/>
          <w:sz w:val="24"/>
          <w:szCs w:val="24"/>
          <w:u w:val="single"/>
        </w:rPr>
        <w:t>iesniedz elektroniski Elektronisko iepirkumu sistēmas (EIS) e-konkursu apakšsistēmā</w:t>
      </w:r>
      <w:r w:rsidRPr="00B77ADF">
        <w:rPr>
          <w:rFonts w:ascii="Times New Roman" w:eastAsia="Calibri" w:hAnsi="Times New Roman" w:cs="Times New Roman"/>
          <w:sz w:val="24"/>
          <w:szCs w:val="24"/>
        </w:rPr>
        <w:t xml:space="preserve"> sākot ar dienu, kad paziņojums par līgumu ir publicēts Iepirkumu uzraudzības biroja mājaslapā </w:t>
      </w:r>
      <w:hyperlink r:id="rId16" w:history="1">
        <w:r w:rsidRPr="00B77ADF">
          <w:rPr>
            <w:rFonts w:ascii="Times New Roman" w:eastAsia="Calibri" w:hAnsi="Times New Roman" w:cs="Times New Roman"/>
            <w:color w:val="0000FF"/>
            <w:sz w:val="24"/>
            <w:szCs w:val="24"/>
            <w:u w:val="single"/>
          </w:rPr>
          <w:t>www.iub.gov.lv</w:t>
        </w:r>
      </w:hyperlink>
      <w:r w:rsidRPr="00B77ADF">
        <w:rPr>
          <w:rFonts w:ascii="Times New Roman" w:eastAsia="Calibri" w:hAnsi="Times New Roman" w:cs="Times New Roman"/>
          <w:sz w:val="24"/>
          <w:szCs w:val="24"/>
        </w:rPr>
        <w:t>.</w:t>
      </w:r>
      <w:r w:rsidRPr="00B77ADF">
        <w:rPr>
          <w:rFonts w:ascii="Times New Roman" w:eastAsia="Calibri" w:hAnsi="Times New Roman" w:cs="Times New Roman"/>
          <w:bCs/>
          <w:sz w:val="24"/>
          <w:szCs w:val="24"/>
        </w:rPr>
        <w:t xml:space="preserve"> </w:t>
      </w:r>
      <w:r w:rsidRPr="00B77ADF">
        <w:rPr>
          <w:rFonts w:ascii="Times New Roman" w:eastAsia="Calibri" w:hAnsi="Times New Roman" w:cs="Times New Roman"/>
          <w:b/>
          <w:sz w:val="24"/>
          <w:szCs w:val="24"/>
          <w:u w:val="single"/>
        </w:rPr>
        <w:t>Konkrēts piedāvājumu iesniegšanas termiņš skatāms attiecīgajā Iepirkumu uzraudzības biroja (turpmāk tekstā IUB) tīmekļvietnes paziņojumā un Elektronisko iepirkumu sistēmas e-konkursu apakšsistēmā.</w:t>
      </w:r>
      <w:r w:rsidRPr="00B77ADF">
        <w:rPr>
          <w:rFonts w:ascii="Times New Roman" w:eastAsia="Calibri" w:hAnsi="Times New Roman" w:cs="Times New Roman"/>
          <w:bCs/>
          <w:sz w:val="24"/>
          <w:szCs w:val="24"/>
        </w:rPr>
        <w:t xml:space="preserve"> </w:t>
      </w:r>
    </w:p>
    <w:p w14:paraId="14003DBC" w14:textId="77777777" w:rsidR="00AE397A" w:rsidRPr="00B77ADF" w:rsidRDefault="00AE397A" w:rsidP="00AE397A">
      <w:pPr>
        <w:suppressAutoHyphens/>
        <w:autoSpaceDN w:val="0"/>
        <w:spacing w:before="120" w:line="240" w:lineRule="auto"/>
        <w:jc w:val="both"/>
        <w:textAlignment w:val="baseline"/>
        <w:rPr>
          <w:rFonts w:ascii="Times New Roman" w:eastAsia="Calibri" w:hAnsi="Times New Roman" w:cs="Times New Roman"/>
          <w:sz w:val="24"/>
          <w:szCs w:val="24"/>
        </w:rPr>
      </w:pPr>
      <w:r w:rsidRPr="00B77ADF">
        <w:rPr>
          <w:rFonts w:ascii="Times New Roman" w:eastAsia="Calibri" w:hAnsi="Times New Roman" w:cs="Times New Roman"/>
          <w:sz w:val="24"/>
          <w:szCs w:val="24"/>
        </w:rPr>
        <w:t>4.2. Līdz piedāvājumu iesniegšanas termiņa beigām pretendentam ir tiesības veikt grozījumus savā piedāvājumā vai atsaukt piedāvājumu. Piedāvājuma atsaukšanai ir bezierunu raksturs, un tā izslēdz pretendentu no tālākas dalības iepirkumā. Piedāvājuma grozījumu gadījumā par piedāvājuma iesniegšanas laiku tiek uzskatīts pēdējā piedāvājuma grozījumu iesniegšanas brīdis.</w:t>
      </w:r>
    </w:p>
    <w:p w14:paraId="684D00FA" w14:textId="77777777" w:rsidR="00AE397A" w:rsidRPr="00B77ADF" w:rsidRDefault="00AE397A" w:rsidP="00AE397A">
      <w:pPr>
        <w:spacing w:after="0" w:line="240" w:lineRule="auto"/>
        <w:jc w:val="both"/>
        <w:rPr>
          <w:rFonts w:ascii="Times New Roman" w:eastAsia="Calibri" w:hAnsi="Times New Roman" w:cs="Times New Roman"/>
          <w:sz w:val="24"/>
          <w:szCs w:val="24"/>
        </w:rPr>
      </w:pPr>
      <w:r w:rsidRPr="00B77ADF">
        <w:rPr>
          <w:rFonts w:ascii="Times New Roman" w:eastAsia="Calibri" w:hAnsi="Times New Roman" w:cs="Times New Roman"/>
          <w:sz w:val="24"/>
          <w:szCs w:val="24"/>
        </w:rPr>
        <w:t xml:space="preserve">4.3. </w:t>
      </w:r>
      <w:r w:rsidRPr="00B77ADF">
        <w:rPr>
          <w:rFonts w:ascii="Times New Roman" w:eastAsia="Calibri" w:hAnsi="Times New Roman" w:cs="Times New Roman"/>
          <w:b/>
          <w:bCs/>
          <w:sz w:val="24"/>
          <w:szCs w:val="24"/>
          <w:u w:val="single"/>
        </w:rPr>
        <w:t>Piedāvājumi tiks atvērti EIS e-konkursu apakšsistēmā attiecīgajā IUB tīmekļvietnes paziņojumā un EIS sistēmas e-konkursu apakšsistēmā norādītajā laikā</w:t>
      </w:r>
      <w:r w:rsidRPr="00B77ADF">
        <w:rPr>
          <w:rFonts w:ascii="Times New Roman" w:eastAsia="Calibri" w:hAnsi="Times New Roman" w:cs="Times New Roman"/>
          <w:sz w:val="24"/>
          <w:szCs w:val="24"/>
        </w:rPr>
        <w:t>, atbilstoši Ministru kabineta 2017.gada 28.februāra noteikumu Nr.107 “Iepirkuma procedūru un metu konkursu norises kārtība”</w:t>
      </w:r>
      <w:r w:rsidRPr="00B77ADF">
        <w:rPr>
          <w:rFonts w:ascii="Times New Roman" w:eastAsia="Calibri" w:hAnsi="Times New Roman" w:cs="Times New Roman"/>
          <w:sz w:val="24"/>
          <w:szCs w:val="24"/>
          <w:vertAlign w:val="superscript"/>
        </w:rPr>
        <w:footnoteReference w:id="2"/>
      </w:r>
      <w:r w:rsidRPr="00B77ADF">
        <w:rPr>
          <w:rFonts w:ascii="Times New Roman" w:eastAsia="Calibri" w:hAnsi="Times New Roman" w:cs="Times New Roman"/>
          <w:sz w:val="24"/>
          <w:szCs w:val="24"/>
        </w:rPr>
        <w:t xml:space="preserve">  15.punktā noteiktajai kārtībai.</w:t>
      </w:r>
    </w:p>
    <w:p w14:paraId="6D2B730D" w14:textId="77777777" w:rsidR="00AE397A" w:rsidRPr="00B77ADF" w:rsidRDefault="00AE397A" w:rsidP="00AE397A">
      <w:pPr>
        <w:spacing w:before="240" w:line="240" w:lineRule="auto"/>
        <w:jc w:val="both"/>
        <w:rPr>
          <w:rFonts w:ascii="Times New Roman" w:eastAsia="Calibri" w:hAnsi="Times New Roman" w:cs="Times New Roman"/>
          <w:sz w:val="24"/>
          <w:szCs w:val="24"/>
        </w:rPr>
      </w:pPr>
      <w:r w:rsidRPr="00B77ADF">
        <w:rPr>
          <w:rFonts w:ascii="Times New Roman" w:eastAsia="Calibri" w:hAnsi="Times New Roman" w:cs="Times New Roman"/>
          <w:sz w:val="24"/>
          <w:szCs w:val="24"/>
        </w:rPr>
        <w:t xml:space="preserve">4.4. Piedāvājumu atvēršana notiks, izmantojot </w:t>
      </w:r>
      <w:r w:rsidRPr="00B77ADF">
        <w:rPr>
          <w:rFonts w:ascii="Times New Roman" w:hAnsi="Times New Roman"/>
          <w:sz w:val="24"/>
          <w:szCs w:val="24"/>
        </w:rPr>
        <w:t>Valsts reģionālās attīstības aģentūras uzturētajā</w:t>
      </w:r>
      <w:r w:rsidRPr="00B77ADF">
        <w:rPr>
          <w:rFonts w:ascii="Times New Roman" w:eastAsia="Calibri" w:hAnsi="Times New Roman" w:cs="Times New Roman"/>
          <w:sz w:val="24"/>
          <w:szCs w:val="24"/>
        </w:rPr>
        <w:t xml:space="preserve"> tīmekļvietnē</w:t>
      </w:r>
      <w:r w:rsidRPr="00B77ADF">
        <w:rPr>
          <w:rFonts w:ascii="Times New Roman" w:eastAsia="Calibri" w:hAnsi="Times New Roman" w:cs="Times New Roman"/>
          <w:bCs/>
          <w:sz w:val="24"/>
          <w:szCs w:val="24"/>
        </w:rPr>
        <w:t xml:space="preserve"> </w:t>
      </w:r>
      <w:hyperlink r:id="rId17" w:history="1">
        <w:r w:rsidRPr="00B77ADF">
          <w:rPr>
            <w:rStyle w:val="Hipersaite"/>
            <w:rFonts w:ascii="Times New Roman" w:eastAsia="Calibri" w:hAnsi="Times New Roman" w:cs="Times New Roman"/>
            <w:bCs/>
            <w:sz w:val="24"/>
            <w:szCs w:val="24"/>
          </w:rPr>
          <w:t>www.eis.gov.lv</w:t>
        </w:r>
      </w:hyperlink>
      <w:r w:rsidRPr="00B77ADF">
        <w:rPr>
          <w:rFonts w:ascii="Times New Roman" w:eastAsia="Calibri" w:hAnsi="Times New Roman" w:cs="Times New Roman"/>
          <w:bCs/>
          <w:sz w:val="24"/>
          <w:szCs w:val="24"/>
        </w:rPr>
        <w:t xml:space="preserve"> </w:t>
      </w:r>
      <w:r w:rsidRPr="00B77ADF">
        <w:rPr>
          <w:rFonts w:ascii="Times New Roman" w:eastAsia="Calibri" w:hAnsi="Times New Roman" w:cs="Times New Roman"/>
          <w:sz w:val="24"/>
          <w:szCs w:val="24"/>
        </w:rPr>
        <w:t>pieejamos rīkus. Piedāvājumu atvēršanas sanāksme ir atklāta un tajā var piedalīties visas ieinteresētās personas, reģistrējoties piedāvājumu atvēršanas sanāksmei. Iesniegto piedāvājumu atvēršanas procesam var sekot līdzi tiešsaistes režīmā EIS e-konkursu apakšsistēmā.</w:t>
      </w:r>
    </w:p>
    <w:p w14:paraId="78E24DA5" w14:textId="25828E78" w:rsidR="00C9152A" w:rsidRPr="00AC6ABA" w:rsidRDefault="00C9152A" w:rsidP="00C9152A">
      <w:pPr>
        <w:tabs>
          <w:tab w:val="num" w:pos="-679"/>
        </w:tabs>
        <w:spacing w:before="240" w:line="240" w:lineRule="auto"/>
        <w:jc w:val="both"/>
        <w:rPr>
          <w:rFonts w:ascii="Times New Roman" w:eastAsia="Calibri" w:hAnsi="Times New Roman" w:cs="Times New Roman"/>
          <w:sz w:val="24"/>
          <w:szCs w:val="24"/>
        </w:rPr>
      </w:pPr>
      <w:r w:rsidRPr="00AC6ABA">
        <w:rPr>
          <w:rFonts w:ascii="Times New Roman" w:eastAsia="Calibri" w:hAnsi="Times New Roman" w:cs="Times New Roman"/>
          <w:sz w:val="24"/>
          <w:szCs w:val="24"/>
        </w:rPr>
        <w:t xml:space="preserve">4.5. Piedāvājumu atvēršanas norisi, kā arī visas nosauktās ziņas, iepirkuma komisijas sekretārs protokolē piedāvājumu atvēršanas sanāksmes protokolā. </w:t>
      </w:r>
      <w:r w:rsidR="00F82F8D">
        <w:rPr>
          <w:rFonts w:ascii="Times New Roman" w:eastAsia="Calibri" w:hAnsi="Times New Roman" w:cs="Times New Roman"/>
          <w:sz w:val="24"/>
          <w:szCs w:val="24"/>
        </w:rPr>
        <w:t>Finanšu piedāvājumu kopsavilums</w:t>
      </w:r>
      <w:r w:rsidRPr="00AC6ABA">
        <w:rPr>
          <w:rFonts w:ascii="Times New Roman" w:eastAsia="Calibri" w:hAnsi="Times New Roman" w:cs="Times New Roman"/>
          <w:sz w:val="24"/>
          <w:szCs w:val="24"/>
        </w:rPr>
        <w:t xml:space="preserve"> tiek publicēts EIS e-konkursu apakšsistēmā </w:t>
      </w:r>
      <w:hyperlink r:id="rId18" w:history="1">
        <w:r w:rsidR="00332005" w:rsidRPr="00950DA9">
          <w:rPr>
            <w:rStyle w:val="Hipersaite"/>
            <w:rFonts w:ascii="Times New Roman" w:eastAsia="Calibri" w:hAnsi="Times New Roman" w:cs="Times New Roman"/>
            <w:sz w:val="24"/>
            <w:szCs w:val="24"/>
          </w:rPr>
          <w:t>https://www.eis.gov.lv/EKEIS/Supplier/Organizer/2341</w:t>
        </w:r>
      </w:hyperlink>
      <w:r w:rsidR="00332005">
        <w:rPr>
          <w:rFonts w:ascii="Times New Roman" w:eastAsia="Calibri" w:hAnsi="Times New Roman" w:cs="Times New Roman"/>
          <w:sz w:val="24"/>
          <w:szCs w:val="24"/>
        </w:rPr>
        <w:t xml:space="preserve"> </w:t>
      </w:r>
      <w:r w:rsidRPr="00AC6ABA">
        <w:rPr>
          <w:rFonts w:ascii="Times New Roman" w:eastAsia="Calibri" w:hAnsi="Times New Roman" w:cs="Times New Roman"/>
          <w:sz w:val="24"/>
          <w:szCs w:val="24"/>
        </w:rPr>
        <w:t>.</w:t>
      </w:r>
    </w:p>
    <w:p w14:paraId="1CC9BB77" w14:textId="250AC07A" w:rsidR="00C9152A" w:rsidRPr="00AC6ABA" w:rsidRDefault="00C9152A" w:rsidP="00C9152A">
      <w:pPr>
        <w:tabs>
          <w:tab w:val="num" w:pos="-679"/>
        </w:tabs>
        <w:spacing w:before="240" w:line="240" w:lineRule="auto"/>
        <w:jc w:val="both"/>
        <w:rPr>
          <w:rFonts w:ascii="Times New Roman" w:eastAsia="Calibri" w:hAnsi="Times New Roman" w:cs="Times New Roman"/>
          <w:sz w:val="24"/>
          <w:szCs w:val="24"/>
        </w:rPr>
      </w:pPr>
      <w:r w:rsidRPr="00AC6ABA">
        <w:rPr>
          <w:rFonts w:ascii="Times New Roman" w:eastAsia="Calibri" w:hAnsi="Times New Roman" w:cs="Times New Roman"/>
          <w:sz w:val="24"/>
          <w:szCs w:val="24"/>
        </w:rPr>
        <w:t>4.6. Pēc visu piedāvājumu atvēršanas sanāksme tiek slēgta.</w:t>
      </w:r>
    </w:p>
    <w:p w14:paraId="207E8B52" w14:textId="77777777" w:rsidR="007866A2" w:rsidRPr="00B77ADF" w:rsidRDefault="007866A2" w:rsidP="007866A2">
      <w:pPr>
        <w:spacing w:before="240" w:line="240" w:lineRule="auto"/>
        <w:jc w:val="both"/>
        <w:rPr>
          <w:rFonts w:ascii="Times New Roman" w:eastAsia="Calibri" w:hAnsi="Times New Roman" w:cs="Times New Roman"/>
          <w:sz w:val="24"/>
          <w:szCs w:val="24"/>
        </w:rPr>
      </w:pPr>
      <w:r w:rsidRPr="00B77ADF">
        <w:rPr>
          <w:rFonts w:ascii="Times New Roman" w:eastAsia="Calibri" w:hAnsi="Times New Roman" w:cs="Times New Roman"/>
          <w:sz w:val="24"/>
          <w:szCs w:val="24"/>
        </w:rPr>
        <w:t>4.7. Ja ir iesniegts iesniegums Iepirkumu uzraudzības birojā attiecībā uz prasībām, kas noteiktas atklāta konkursa nolikumā vai paziņojumā par līgumu, tad pasūtītājs rīkojas Ministru kabineta 2017.gada 28.februāra noteikumu Nr.107 “Iepirkumu procedūru un metu konkursu norises kārtība” 14.punktā noteiktajā kārtībā.</w:t>
      </w:r>
    </w:p>
    <w:p w14:paraId="31B37B24" w14:textId="77777777" w:rsidR="007866A2" w:rsidRPr="00B77ADF" w:rsidRDefault="007866A2" w:rsidP="007866A2">
      <w:pPr>
        <w:spacing w:before="240" w:line="240" w:lineRule="auto"/>
        <w:jc w:val="both"/>
        <w:rPr>
          <w:rFonts w:ascii="Times New Roman" w:eastAsia="Calibri" w:hAnsi="Times New Roman" w:cs="Times New Roman"/>
          <w:sz w:val="24"/>
          <w:szCs w:val="24"/>
        </w:rPr>
      </w:pPr>
      <w:r w:rsidRPr="00B77ADF">
        <w:rPr>
          <w:rFonts w:ascii="Times New Roman" w:eastAsia="Calibri" w:hAnsi="Times New Roman" w:cs="Times New Roman"/>
          <w:sz w:val="24"/>
          <w:szCs w:val="24"/>
        </w:rPr>
        <w:t>4.8. Ja no sistēmas uzturētāja ir saņemts paziņojums par traucējumiem elektroniskās informācijas sistēmas darbībā, kuru dēļ nav iespējams iesniegt piedāvājumus vai nav iespējams nodrošināt piedāvājumu drošību, iepirkuma komisija pieņem lēmumu par iepirkuma procedūras pārtraukšanu.</w:t>
      </w:r>
    </w:p>
    <w:p w14:paraId="4D87F050" w14:textId="77777777" w:rsidR="007866A2" w:rsidRPr="00B77ADF" w:rsidRDefault="007866A2" w:rsidP="007866A2">
      <w:pPr>
        <w:spacing w:before="240" w:line="240" w:lineRule="auto"/>
        <w:jc w:val="both"/>
        <w:rPr>
          <w:rFonts w:ascii="Times New Roman" w:eastAsia="Calibri" w:hAnsi="Times New Roman" w:cs="Times New Roman"/>
          <w:sz w:val="24"/>
          <w:szCs w:val="24"/>
        </w:rPr>
      </w:pPr>
      <w:r w:rsidRPr="00B77ADF">
        <w:rPr>
          <w:rFonts w:ascii="Times New Roman" w:eastAsia="Calibri" w:hAnsi="Times New Roman" w:cs="Times New Roman"/>
          <w:sz w:val="24"/>
          <w:szCs w:val="24"/>
        </w:rPr>
        <w:t>4.9. Elektronisko iepirkumu sistēmas e-konkursu apakšsistēma nodrošina piedāvājumu pirmā līmeņa šifrēšanu. Ja pretendents piedāvājuma datu aizsardzībai izmantojis piedāvājuma šifrēšanu, pretendentam, ne vēlāk ka 15 (piecpadsmit) minūtes pēc piedāvājumu iesniegšanas termiņa beigām Komisijai jāiesniedz derīga elektroniskā atslēga ar paroli šifrētā dokumenta atvēršanai.</w:t>
      </w:r>
    </w:p>
    <w:p w14:paraId="7B4A5817" w14:textId="77777777" w:rsidR="00793F68" w:rsidRPr="00AC6ABA" w:rsidRDefault="00793F68" w:rsidP="007B0518">
      <w:pPr>
        <w:suppressAutoHyphens/>
        <w:autoSpaceDN w:val="0"/>
        <w:spacing w:after="0" w:line="240" w:lineRule="auto"/>
        <w:jc w:val="center"/>
        <w:textAlignment w:val="baseline"/>
        <w:rPr>
          <w:rFonts w:ascii="Times New Roman" w:eastAsia="Times New Roman" w:hAnsi="Times New Roman" w:cs="Times New Roman"/>
          <w:b/>
          <w:noProof w:val="0"/>
          <w:vanish/>
          <w:sz w:val="28"/>
          <w:szCs w:val="24"/>
          <w:u w:val="single"/>
          <w:specVanish/>
        </w:rPr>
      </w:pPr>
    </w:p>
    <w:p w14:paraId="3F4EF7F6" w14:textId="77777777" w:rsidR="001D6E65" w:rsidRPr="00AC6ABA" w:rsidRDefault="001D6E65" w:rsidP="007B0518">
      <w:pPr>
        <w:suppressAutoHyphens/>
        <w:autoSpaceDN w:val="0"/>
        <w:spacing w:after="0" w:line="240" w:lineRule="auto"/>
        <w:jc w:val="center"/>
        <w:textAlignment w:val="baseline"/>
        <w:rPr>
          <w:rFonts w:ascii="Times New Roman" w:eastAsia="Times New Roman" w:hAnsi="Times New Roman" w:cs="Times New Roman"/>
          <w:b/>
          <w:noProof w:val="0"/>
          <w:sz w:val="28"/>
          <w:szCs w:val="24"/>
          <w:u w:val="single"/>
        </w:rPr>
      </w:pPr>
      <w:r w:rsidRPr="00AC6ABA">
        <w:rPr>
          <w:rFonts w:ascii="Times New Roman" w:eastAsia="Times New Roman" w:hAnsi="Times New Roman" w:cs="Times New Roman"/>
          <w:b/>
          <w:noProof w:val="0"/>
          <w:sz w:val="28"/>
          <w:szCs w:val="24"/>
          <w:u w:val="single"/>
        </w:rPr>
        <w:t xml:space="preserve"> </w:t>
      </w:r>
    </w:p>
    <w:p w14:paraId="2855A52B" w14:textId="77777777" w:rsidR="001D6E65" w:rsidRPr="00AC6ABA" w:rsidRDefault="001D6E65">
      <w:pPr>
        <w:rPr>
          <w:rFonts w:ascii="Times New Roman" w:eastAsia="Times New Roman" w:hAnsi="Times New Roman" w:cs="Times New Roman"/>
          <w:b/>
          <w:noProof w:val="0"/>
          <w:sz w:val="28"/>
          <w:szCs w:val="24"/>
          <w:u w:val="single"/>
        </w:rPr>
      </w:pPr>
      <w:r w:rsidRPr="00AC6ABA">
        <w:rPr>
          <w:rFonts w:ascii="Times New Roman" w:eastAsia="Times New Roman" w:hAnsi="Times New Roman" w:cs="Times New Roman"/>
          <w:b/>
          <w:noProof w:val="0"/>
          <w:sz w:val="28"/>
          <w:szCs w:val="24"/>
          <w:u w:val="single"/>
        </w:rPr>
        <w:br w:type="page"/>
      </w:r>
    </w:p>
    <w:p w14:paraId="131C672E" w14:textId="538B76B3" w:rsidR="007B0518" w:rsidRPr="00AC6ABA" w:rsidRDefault="007B0518" w:rsidP="007B0518">
      <w:pPr>
        <w:suppressAutoHyphens/>
        <w:autoSpaceDN w:val="0"/>
        <w:spacing w:after="0" w:line="240" w:lineRule="auto"/>
        <w:jc w:val="center"/>
        <w:textAlignment w:val="baseline"/>
        <w:rPr>
          <w:rFonts w:ascii="Times New Roman" w:eastAsia="Times New Roman" w:hAnsi="Times New Roman" w:cs="Times New Roman"/>
          <w:b/>
          <w:noProof w:val="0"/>
          <w:sz w:val="28"/>
          <w:szCs w:val="24"/>
          <w:u w:val="single"/>
        </w:rPr>
      </w:pPr>
      <w:r w:rsidRPr="00AC6ABA">
        <w:rPr>
          <w:rFonts w:ascii="Times New Roman" w:eastAsia="Times New Roman" w:hAnsi="Times New Roman" w:cs="Times New Roman"/>
          <w:b/>
          <w:noProof w:val="0"/>
          <w:sz w:val="28"/>
          <w:szCs w:val="24"/>
          <w:u w:val="single"/>
        </w:rPr>
        <w:lastRenderedPageBreak/>
        <w:t>5. Pretendentu izslēgšanas nosacījumi</w:t>
      </w:r>
    </w:p>
    <w:p w14:paraId="43AF0E47" w14:textId="77777777" w:rsidR="007B0518" w:rsidRPr="00AC6ABA" w:rsidRDefault="007B0518" w:rsidP="007B0518">
      <w:pPr>
        <w:suppressAutoHyphens/>
        <w:autoSpaceDN w:val="0"/>
        <w:spacing w:after="0" w:line="240" w:lineRule="auto"/>
        <w:jc w:val="center"/>
        <w:textAlignment w:val="baseline"/>
        <w:rPr>
          <w:rFonts w:ascii="Times New Roman" w:eastAsia="Times New Roman" w:hAnsi="Times New Roman" w:cs="Times New Roman"/>
          <w:b/>
          <w:noProof w:val="0"/>
          <w:sz w:val="28"/>
          <w:szCs w:val="24"/>
          <w:u w:val="single"/>
        </w:rPr>
      </w:pPr>
    </w:p>
    <w:p w14:paraId="47EB3D50" w14:textId="77777777" w:rsidR="009F52AA" w:rsidRPr="00B77ADF" w:rsidRDefault="009F52AA" w:rsidP="009F52AA">
      <w:pPr>
        <w:pStyle w:val="Sarakstarindkopa"/>
        <w:numPr>
          <w:ilvl w:val="0"/>
          <w:numId w:val="14"/>
        </w:numPr>
        <w:spacing w:after="0" w:line="240" w:lineRule="auto"/>
        <w:ind w:left="0" w:firstLine="0"/>
        <w:contextualSpacing w:val="0"/>
        <w:jc w:val="both"/>
        <w:rPr>
          <w:rFonts w:ascii="Times New Roman" w:hAnsi="Times New Roman"/>
          <w:sz w:val="24"/>
          <w:szCs w:val="24"/>
        </w:rPr>
      </w:pPr>
      <w:r w:rsidRPr="00B77ADF">
        <w:rPr>
          <w:rFonts w:ascii="Times New Roman" w:hAnsi="Times New Roman"/>
          <w:sz w:val="24"/>
          <w:szCs w:val="24"/>
        </w:rPr>
        <w:t>Pretendents tiek izslēgts no dalības iepirkuma procedūrā Publisko iepirkumu likuma 42.panta otrās daļas 1., 2., 3., 4., 5., 6., 7., 10., 11., 12., 13. un 14.punktā minētajos gadījumos. Pasūtītājs pārbaudi veiks arī attiecībā uz PIL 42. panta trešajā daļā minētajām personām norādītajā apjomā. Minētie pretendentu izslēgšanas iemesli tiks pārbaudīti Publisko iepirkumu likuma 42.pantā noteiktajā kārtībā. Ja Komisija konstatē, ka pretendents būtu izslēdzams no dalības iepirkuma procedūrā, pamatojoties uz šajā punktā norādītajiem iemesliem, tas (atbilstoši attiecīgajam izslēgšanas gadījuma veidam) rīkojas saskaņā ar PIL 42. pantā un/vai 43.pantā paredzētajiem risinājumiem un noteikto kārtību.</w:t>
      </w:r>
    </w:p>
    <w:p w14:paraId="269C0A9E" w14:textId="77777777" w:rsidR="009F52AA" w:rsidRPr="00B77ADF" w:rsidRDefault="009F52AA" w:rsidP="009F52AA">
      <w:pPr>
        <w:pStyle w:val="Sarakstarindkopa"/>
        <w:numPr>
          <w:ilvl w:val="0"/>
          <w:numId w:val="14"/>
        </w:numPr>
        <w:spacing w:before="240" w:line="240" w:lineRule="auto"/>
        <w:ind w:left="0" w:firstLine="0"/>
        <w:contextualSpacing w:val="0"/>
        <w:jc w:val="both"/>
        <w:rPr>
          <w:rFonts w:ascii="Times New Roman" w:hAnsi="Times New Roman"/>
          <w:sz w:val="24"/>
          <w:szCs w:val="24"/>
        </w:rPr>
      </w:pPr>
      <w:r w:rsidRPr="00B77ADF">
        <w:rPr>
          <w:rFonts w:ascii="Times New Roman" w:hAnsi="Times New Roman"/>
          <w:sz w:val="24"/>
          <w:szCs w:val="24"/>
        </w:rPr>
        <w:t>Pretendents tiek izslēgts no dalības iepirkuma procedūrā 2016.gada 04.februāra Starptautisko un Latvijas Republikas nacionālo sankciju likuma 11</w:t>
      </w:r>
      <w:r w:rsidRPr="00B77ADF">
        <w:rPr>
          <w:rFonts w:ascii="Times New Roman" w:hAnsi="Times New Roman"/>
          <w:sz w:val="24"/>
          <w:szCs w:val="24"/>
          <w:vertAlign w:val="superscript"/>
        </w:rPr>
        <w:t>1</w:t>
      </w:r>
      <w:r w:rsidRPr="00B77ADF">
        <w:rPr>
          <w:rFonts w:ascii="Times New Roman" w:hAnsi="Times New Roman"/>
          <w:sz w:val="24"/>
          <w:szCs w:val="24"/>
        </w:rPr>
        <w:t>.panta pirmā daļā noteiktajā gadījumā. Pretendenta izslēgšanas gadījumi tiks pārbaudīti Starptautisko un Latvijas Republikas nacionālo sankciju likuma 11</w:t>
      </w:r>
      <w:r w:rsidRPr="00B77ADF">
        <w:rPr>
          <w:rFonts w:ascii="Times New Roman" w:hAnsi="Times New Roman"/>
          <w:sz w:val="24"/>
          <w:szCs w:val="24"/>
          <w:vertAlign w:val="superscript"/>
        </w:rPr>
        <w:t>1</w:t>
      </w:r>
      <w:r w:rsidRPr="00B77ADF">
        <w:rPr>
          <w:rFonts w:ascii="Times New Roman" w:hAnsi="Times New Roman"/>
          <w:sz w:val="24"/>
          <w:szCs w:val="24"/>
        </w:rPr>
        <w:t xml:space="preserve"> pantā noteiktajā kārtībā</w:t>
      </w:r>
    </w:p>
    <w:p w14:paraId="4B502019" w14:textId="77777777" w:rsidR="009F52AA" w:rsidRPr="00B77ADF" w:rsidRDefault="009F52AA" w:rsidP="009F52AA">
      <w:pPr>
        <w:pStyle w:val="Sarakstarindkopa"/>
        <w:numPr>
          <w:ilvl w:val="0"/>
          <w:numId w:val="14"/>
        </w:numPr>
        <w:spacing w:line="240" w:lineRule="auto"/>
        <w:ind w:left="0" w:firstLine="0"/>
        <w:contextualSpacing w:val="0"/>
        <w:jc w:val="both"/>
        <w:rPr>
          <w:rFonts w:ascii="Times New Roman" w:hAnsi="Times New Roman"/>
          <w:sz w:val="24"/>
          <w:szCs w:val="24"/>
        </w:rPr>
      </w:pPr>
      <w:r w:rsidRPr="00B77ADF">
        <w:rPr>
          <w:rFonts w:ascii="Times New Roman" w:hAnsi="Times New Roman"/>
          <w:sz w:val="24"/>
          <w:szCs w:val="24"/>
        </w:rPr>
        <w:t>Veicot Nolikuma 5.1. un 5.2.punktos minēto pretendentu izslēgšanas iemeslu pārbaudi, iepirkumu komisija var pieprasīt no pretendenta papildus skaidrojumus vai izziņas. Papildus skaidrojumu vai izziņu neiesniegšanas gadījumā, iepirkumu komisija izslēdz pretendentu no tālākas dalības iepirkumā.</w:t>
      </w:r>
    </w:p>
    <w:p w14:paraId="5BEC2A9C" w14:textId="77777777" w:rsidR="009F52AA" w:rsidRPr="00B77ADF" w:rsidRDefault="009F52AA" w:rsidP="009F52AA">
      <w:pPr>
        <w:pStyle w:val="Sarakstarindkopa"/>
        <w:numPr>
          <w:ilvl w:val="0"/>
          <w:numId w:val="14"/>
        </w:numPr>
        <w:spacing w:after="0" w:line="240" w:lineRule="auto"/>
        <w:ind w:left="0" w:firstLine="0"/>
        <w:contextualSpacing w:val="0"/>
        <w:jc w:val="both"/>
        <w:rPr>
          <w:rFonts w:ascii="Times New Roman" w:hAnsi="Times New Roman"/>
          <w:sz w:val="24"/>
          <w:szCs w:val="24"/>
        </w:rPr>
      </w:pPr>
      <w:r w:rsidRPr="00B77ADF">
        <w:rPr>
          <w:rFonts w:ascii="Times New Roman" w:hAnsi="Times New Roman"/>
          <w:sz w:val="24"/>
          <w:szCs w:val="24"/>
        </w:rPr>
        <w:t>Iepirkumu komisija Nolikuma 5.1. un 5.2.punktā noteikto pārbaudi par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w:t>
      </w:r>
    </w:p>
    <w:p w14:paraId="4BD92125" w14:textId="2363902B" w:rsidR="00395173" w:rsidRPr="00AC6ABA" w:rsidRDefault="00395173">
      <w:pPr>
        <w:rPr>
          <w:rFonts w:ascii="Times New Roman" w:eastAsia="Calibri" w:hAnsi="Times New Roman" w:cs="Times New Roman"/>
          <w:b/>
          <w:bCs/>
          <w:noProof w:val="0"/>
          <w:sz w:val="24"/>
          <w:szCs w:val="28"/>
          <w:u w:val="single"/>
          <w:lang w:eastAsia="ar-SA"/>
        </w:rPr>
      </w:pPr>
      <w:r w:rsidRPr="00AC6ABA">
        <w:rPr>
          <w:rFonts w:ascii="Times New Roman" w:eastAsia="Calibri" w:hAnsi="Times New Roman" w:cs="Times New Roman"/>
          <w:b/>
          <w:bCs/>
          <w:noProof w:val="0"/>
          <w:sz w:val="24"/>
          <w:szCs w:val="28"/>
          <w:u w:val="single"/>
          <w:lang w:eastAsia="ar-SA"/>
        </w:rPr>
        <w:br w:type="page"/>
      </w:r>
    </w:p>
    <w:p w14:paraId="4FD43654" w14:textId="77777777" w:rsidR="00395173" w:rsidRPr="00AC6ABA" w:rsidRDefault="00395173" w:rsidP="00395173">
      <w:pPr>
        <w:widowControl w:val="0"/>
        <w:autoSpaceDE w:val="0"/>
        <w:autoSpaceDN w:val="0"/>
        <w:spacing w:after="0" w:line="240" w:lineRule="auto"/>
        <w:outlineLvl w:val="0"/>
        <w:rPr>
          <w:rFonts w:ascii="Times New Roman" w:eastAsia="Calibri" w:hAnsi="Times New Roman" w:cs="Times New Roman"/>
          <w:b/>
          <w:bCs/>
          <w:sz w:val="28"/>
          <w:szCs w:val="28"/>
          <w:u w:val="single"/>
        </w:rPr>
        <w:sectPr w:rsidR="00395173" w:rsidRPr="00AC6ABA" w:rsidSect="00E342A4">
          <w:headerReference w:type="even" r:id="rId19"/>
          <w:headerReference w:type="default" r:id="rId20"/>
          <w:footerReference w:type="even" r:id="rId21"/>
          <w:footerReference w:type="default" r:id="rId22"/>
          <w:pgSz w:w="11906" w:h="16838" w:code="9"/>
          <w:pgMar w:top="720" w:right="1134" w:bottom="902" w:left="1701" w:header="709" w:footer="709" w:gutter="0"/>
          <w:cols w:space="708"/>
          <w:titlePg/>
          <w:docGrid w:linePitch="360"/>
        </w:sectPr>
      </w:pPr>
    </w:p>
    <w:p w14:paraId="3979850D" w14:textId="28152FB7" w:rsidR="00395173" w:rsidRPr="00AC6ABA" w:rsidRDefault="00395173" w:rsidP="00395173">
      <w:pPr>
        <w:widowControl w:val="0"/>
        <w:autoSpaceDE w:val="0"/>
        <w:autoSpaceDN w:val="0"/>
        <w:spacing w:after="0" w:line="240" w:lineRule="auto"/>
        <w:jc w:val="center"/>
        <w:outlineLvl w:val="0"/>
        <w:rPr>
          <w:rFonts w:ascii="Times New Roman" w:eastAsia="Calibri" w:hAnsi="Times New Roman" w:cs="Times New Roman"/>
          <w:b/>
          <w:bCs/>
          <w:sz w:val="28"/>
          <w:szCs w:val="28"/>
          <w:u w:val="single"/>
        </w:rPr>
      </w:pPr>
      <w:r w:rsidRPr="00AC6ABA">
        <w:rPr>
          <w:rFonts w:ascii="Times New Roman" w:eastAsia="Calibri" w:hAnsi="Times New Roman" w:cs="Times New Roman"/>
          <w:b/>
          <w:bCs/>
          <w:sz w:val="28"/>
          <w:szCs w:val="28"/>
          <w:u w:val="single"/>
        </w:rPr>
        <w:lastRenderedPageBreak/>
        <w:t>6. Prasības pretendentiem un iesniedzamie dokumenti</w:t>
      </w:r>
    </w:p>
    <w:p w14:paraId="05F212C7" w14:textId="77777777" w:rsidR="00395173" w:rsidRPr="00AC6ABA" w:rsidRDefault="00395173" w:rsidP="00395173">
      <w:pPr>
        <w:widowControl w:val="0"/>
        <w:autoSpaceDE w:val="0"/>
        <w:autoSpaceDN w:val="0"/>
        <w:spacing w:after="0" w:line="240" w:lineRule="auto"/>
        <w:jc w:val="center"/>
        <w:outlineLvl w:val="0"/>
        <w:rPr>
          <w:rFonts w:ascii="Times New Roman" w:eastAsia="Calibri" w:hAnsi="Times New Roman" w:cs="Times New Roman"/>
          <w:b/>
          <w:bCs/>
          <w:sz w:val="28"/>
          <w:szCs w:val="28"/>
          <w:u w:val="single"/>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57"/>
        <w:gridCol w:w="6096"/>
      </w:tblGrid>
      <w:tr w:rsidR="00395173" w:rsidRPr="00AC6ABA" w14:paraId="246A3C20" w14:textId="77777777" w:rsidTr="003A1907">
        <w:trPr>
          <w:trHeight w:val="492"/>
        </w:trPr>
        <w:tc>
          <w:tcPr>
            <w:tcW w:w="3256" w:type="dxa"/>
            <w:shd w:val="clear" w:color="auto" w:fill="D9D9D9"/>
            <w:vAlign w:val="center"/>
          </w:tcPr>
          <w:p w14:paraId="32C7019C" w14:textId="77777777" w:rsidR="00395173" w:rsidRPr="00AC6ABA" w:rsidRDefault="00395173" w:rsidP="00F47271">
            <w:pPr>
              <w:keepLines/>
              <w:widowControl w:val="0"/>
              <w:spacing w:after="0" w:line="240" w:lineRule="auto"/>
              <w:jc w:val="center"/>
              <w:rPr>
                <w:rFonts w:ascii="Times New Roman" w:eastAsia="Times New Roman" w:hAnsi="Times New Roman" w:cs="Times New Roman"/>
                <w:b/>
                <w:sz w:val="24"/>
                <w:szCs w:val="24"/>
              </w:rPr>
            </w:pPr>
            <w:r w:rsidRPr="00AC6ABA">
              <w:rPr>
                <w:rFonts w:ascii="Times New Roman" w:eastAsia="Times New Roman" w:hAnsi="Times New Roman" w:cs="Times New Roman"/>
                <w:b/>
                <w:sz w:val="24"/>
                <w:szCs w:val="24"/>
              </w:rPr>
              <w:t>PRASĪBAS</w:t>
            </w:r>
          </w:p>
        </w:tc>
        <w:tc>
          <w:tcPr>
            <w:tcW w:w="5357" w:type="dxa"/>
            <w:shd w:val="clear" w:color="auto" w:fill="D9D9D9"/>
            <w:vAlign w:val="center"/>
          </w:tcPr>
          <w:p w14:paraId="179582AF" w14:textId="77777777" w:rsidR="00395173" w:rsidRPr="00AC6ABA" w:rsidRDefault="00395173" w:rsidP="00F47271">
            <w:pPr>
              <w:keepLines/>
              <w:widowControl w:val="0"/>
              <w:spacing w:after="0" w:line="240" w:lineRule="auto"/>
              <w:jc w:val="center"/>
              <w:rPr>
                <w:rFonts w:ascii="Times New Roman" w:eastAsia="Times New Roman" w:hAnsi="Times New Roman" w:cs="Times New Roman"/>
                <w:b/>
                <w:sz w:val="24"/>
                <w:szCs w:val="24"/>
              </w:rPr>
            </w:pPr>
            <w:r w:rsidRPr="00AC6ABA">
              <w:rPr>
                <w:rFonts w:ascii="Times New Roman" w:eastAsia="Times New Roman" w:hAnsi="Times New Roman" w:cs="Times New Roman"/>
                <w:b/>
                <w:sz w:val="24"/>
                <w:szCs w:val="24"/>
              </w:rPr>
              <w:t>IESNIEDZAMIE DOKUMENTI</w:t>
            </w:r>
          </w:p>
        </w:tc>
        <w:tc>
          <w:tcPr>
            <w:tcW w:w="6096" w:type="dxa"/>
            <w:shd w:val="clear" w:color="auto" w:fill="D9D9D9"/>
            <w:vAlign w:val="center"/>
          </w:tcPr>
          <w:p w14:paraId="5DC33236" w14:textId="77777777" w:rsidR="00395173" w:rsidRPr="00AC6ABA" w:rsidRDefault="00395173" w:rsidP="00F47271">
            <w:pPr>
              <w:keepLines/>
              <w:widowControl w:val="0"/>
              <w:spacing w:after="0" w:line="240" w:lineRule="auto"/>
              <w:jc w:val="center"/>
              <w:rPr>
                <w:rFonts w:ascii="Times New Roman" w:eastAsia="Times New Roman" w:hAnsi="Times New Roman" w:cs="Times New Roman"/>
                <w:b/>
                <w:sz w:val="24"/>
                <w:szCs w:val="24"/>
              </w:rPr>
            </w:pPr>
            <w:r w:rsidRPr="00AC6ABA">
              <w:rPr>
                <w:rFonts w:ascii="Times New Roman" w:eastAsia="Times New Roman" w:hAnsi="Times New Roman" w:cs="Times New Roman"/>
                <w:b/>
                <w:sz w:val="24"/>
                <w:szCs w:val="24"/>
              </w:rPr>
              <w:t>PIEZĪMES</w:t>
            </w:r>
          </w:p>
        </w:tc>
      </w:tr>
      <w:tr w:rsidR="00395173" w:rsidRPr="00AC6ABA" w14:paraId="770F9919" w14:textId="77777777" w:rsidTr="003A1907">
        <w:trPr>
          <w:trHeight w:val="270"/>
        </w:trPr>
        <w:tc>
          <w:tcPr>
            <w:tcW w:w="3256" w:type="dxa"/>
            <w:shd w:val="clear" w:color="auto" w:fill="D9D9D9"/>
            <w:vAlign w:val="center"/>
          </w:tcPr>
          <w:p w14:paraId="1A9170CB" w14:textId="77777777" w:rsidR="00395173" w:rsidRPr="00AC6ABA" w:rsidRDefault="00395173" w:rsidP="00F47271">
            <w:pPr>
              <w:keepLines/>
              <w:widowControl w:val="0"/>
              <w:spacing w:after="0" w:line="240" w:lineRule="auto"/>
              <w:jc w:val="center"/>
              <w:rPr>
                <w:rFonts w:ascii="Times New Roman" w:eastAsia="Times New Roman" w:hAnsi="Times New Roman" w:cs="Times New Roman"/>
                <w:b/>
                <w:sz w:val="20"/>
                <w:szCs w:val="20"/>
              </w:rPr>
            </w:pPr>
            <w:r w:rsidRPr="00AC6ABA">
              <w:rPr>
                <w:rFonts w:ascii="Times New Roman" w:eastAsia="Times New Roman" w:hAnsi="Times New Roman" w:cs="Times New Roman"/>
                <w:b/>
                <w:sz w:val="20"/>
                <w:szCs w:val="20"/>
              </w:rPr>
              <w:t>1</w:t>
            </w:r>
          </w:p>
        </w:tc>
        <w:tc>
          <w:tcPr>
            <w:tcW w:w="5357" w:type="dxa"/>
            <w:shd w:val="clear" w:color="auto" w:fill="D9D9D9"/>
            <w:vAlign w:val="center"/>
          </w:tcPr>
          <w:p w14:paraId="58A0D511" w14:textId="77777777" w:rsidR="00395173" w:rsidRPr="00AC6ABA" w:rsidRDefault="00395173" w:rsidP="00F47271">
            <w:pPr>
              <w:keepLines/>
              <w:widowControl w:val="0"/>
              <w:spacing w:after="0" w:line="240" w:lineRule="auto"/>
              <w:jc w:val="center"/>
              <w:rPr>
                <w:rFonts w:ascii="Times New Roman" w:eastAsia="Times New Roman" w:hAnsi="Times New Roman" w:cs="Times New Roman"/>
                <w:b/>
                <w:sz w:val="20"/>
                <w:szCs w:val="20"/>
              </w:rPr>
            </w:pPr>
            <w:r w:rsidRPr="00AC6ABA">
              <w:rPr>
                <w:rFonts w:ascii="Times New Roman" w:eastAsia="Times New Roman" w:hAnsi="Times New Roman" w:cs="Times New Roman"/>
                <w:b/>
                <w:sz w:val="20"/>
                <w:szCs w:val="20"/>
              </w:rPr>
              <w:t>2</w:t>
            </w:r>
          </w:p>
        </w:tc>
        <w:tc>
          <w:tcPr>
            <w:tcW w:w="6096" w:type="dxa"/>
            <w:shd w:val="clear" w:color="auto" w:fill="D9D9D9"/>
            <w:vAlign w:val="center"/>
          </w:tcPr>
          <w:p w14:paraId="2D1AC54B" w14:textId="77777777" w:rsidR="00395173" w:rsidRPr="00AC6ABA" w:rsidRDefault="00395173" w:rsidP="00F47271">
            <w:pPr>
              <w:keepLines/>
              <w:widowControl w:val="0"/>
              <w:spacing w:after="0" w:line="240" w:lineRule="auto"/>
              <w:jc w:val="center"/>
              <w:rPr>
                <w:rFonts w:ascii="Times New Roman" w:eastAsia="Times New Roman" w:hAnsi="Times New Roman" w:cs="Times New Roman"/>
                <w:b/>
                <w:sz w:val="20"/>
                <w:szCs w:val="20"/>
              </w:rPr>
            </w:pPr>
            <w:r w:rsidRPr="00AC6ABA">
              <w:rPr>
                <w:rFonts w:ascii="Times New Roman" w:eastAsia="Times New Roman" w:hAnsi="Times New Roman" w:cs="Times New Roman"/>
                <w:b/>
                <w:sz w:val="20"/>
                <w:szCs w:val="20"/>
              </w:rPr>
              <w:t>3</w:t>
            </w:r>
          </w:p>
        </w:tc>
      </w:tr>
      <w:tr w:rsidR="00395173" w:rsidRPr="00AC6ABA" w14:paraId="0F9F0A2B" w14:textId="77777777" w:rsidTr="00015B3F">
        <w:trPr>
          <w:trHeight w:val="384"/>
        </w:trPr>
        <w:tc>
          <w:tcPr>
            <w:tcW w:w="14709" w:type="dxa"/>
            <w:gridSpan w:val="3"/>
            <w:shd w:val="clear" w:color="auto" w:fill="D9D9D9"/>
            <w:vAlign w:val="center"/>
          </w:tcPr>
          <w:p w14:paraId="2C713F88" w14:textId="77777777" w:rsidR="00395173" w:rsidRPr="00AC6ABA" w:rsidRDefault="00395173" w:rsidP="00F47271">
            <w:pPr>
              <w:keepLines/>
              <w:widowControl w:val="0"/>
              <w:spacing w:after="0" w:line="240" w:lineRule="auto"/>
              <w:rPr>
                <w:rFonts w:ascii="Times New Roman" w:eastAsia="Times New Roman" w:hAnsi="Times New Roman" w:cs="Times New Roman"/>
                <w:b/>
                <w:sz w:val="24"/>
                <w:szCs w:val="24"/>
              </w:rPr>
            </w:pPr>
            <w:r w:rsidRPr="00AC6ABA">
              <w:rPr>
                <w:rFonts w:ascii="Times New Roman" w:eastAsia="Times New Roman" w:hAnsi="Times New Roman" w:cs="Times New Roman"/>
                <w:b/>
                <w:sz w:val="24"/>
                <w:szCs w:val="24"/>
              </w:rPr>
              <w:t>6.1. Pieteikšanās dalībai iepirkumā</w:t>
            </w:r>
          </w:p>
        </w:tc>
      </w:tr>
      <w:tr w:rsidR="0035784D" w:rsidRPr="00AC6ABA" w14:paraId="4565E23E" w14:textId="77777777" w:rsidTr="003A1907">
        <w:trPr>
          <w:trHeight w:val="581"/>
        </w:trPr>
        <w:tc>
          <w:tcPr>
            <w:tcW w:w="3256" w:type="dxa"/>
          </w:tcPr>
          <w:p w14:paraId="6355CB37" w14:textId="77777777" w:rsidR="0035784D" w:rsidRPr="00AC6ABA" w:rsidRDefault="0035784D" w:rsidP="00F47271">
            <w:pPr>
              <w:keepLines/>
              <w:widowControl w:val="0"/>
              <w:spacing w:after="0" w:line="240" w:lineRule="auto"/>
              <w:rPr>
                <w:rFonts w:ascii="Times New Roman" w:eastAsia="Times New Roman" w:hAnsi="Times New Roman" w:cs="Times New Roman"/>
                <w:b/>
                <w:sz w:val="24"/>
                <w:szCs w:val="24"/>
              </w:rPr>
            </w:pPr>
            <w:r w:rsidRPr="00AC6ABA">
              <w:rPr>
                <w:rFonts w:ascii="Times New Roman" w:eastAsia="Times New Roman" w:hAnsi="Times New Roman" w:cs="Times New Roman"/>
                <w:sz w:val="24"/>
                <w:szCs w:val="24"/>
              </w:rPr>
              <w:t>6.1.1.</w:t>
            </w:r>
            <w:r w:rsidRPr="00AC6ABA">
              <w:rPr>
                <w:rFonts w:ascii="Times New Roman" w:eastAsia="Times New Roman" w:hAnsi="Times New Roman" w:cs="Times New Roman"/>
                <w:b/>
                <w:sz w:val="24"/>
                <w:szCs w:val="24"/>
              </w:rPr>
              <w:t xml:space="preserve"> Pieteikums</w:t>
            </w:r>
          </w:p>
        </w:tc>
        <w:tc>
          <w:tcPr>
            <w:tcW w:w="5357" w:type="dxa"/>
            <w:vAlign w:val="center"/>
          </w:tcPr>
          <w:p w14:paraId="6D61F4A3" w14:textId="73327207" w:rsidR="0035784D" w:rsidRPr="00AC6ABA" w:rsidRDefault="0035784D" w:rsidP="00872470">
            <w:pPr>
              <w:keepLines/>
              <w:widowControl w:val="0"/>
              <w:spacing w:after="0" w:line="240" w:lineRule="auto"/>
              <w:rPr>
                <w:rFonts w:ascii="Times New Roman" w:eastAsia="Times New Roman" w:hAnsi="Times New Roman" w:cs="Times New Roman"/>
              </w:rPr>
            </w:pPr>
            <w:r w:rsidRPr="00AC6ABA">
              <w:rPr>
                <w:rFonts w:ascii="Times New Roman" w:eastAsia="Times New Roman" w:hAnsi="Times New Roman" w:cs="Times New Roman"/>
              </w:rPr>
              <w:t xml:space="preserve">1) </w:t>
            </w:r>
            <w:r w:rsidRPr="00AC6ABA">
              <w:rPr>
                <w:rFonts w:ascii="Times New Roman" w:eastAsia="Times New Roman" w:hAnsi="Times New Roman" w:cs="Times New Roman"/>
                <w:b/>
              </w:rPr>
              <w:t>Nolikuma 1.pielikums</w:t>
            </w:r>
            <w:r w:rsidRPr="00AC6ABA">
              <w:rPr>
                <w:rFonts w:ascii="Times New Roman" w:eastAsia="Times New Roman" w:hAnsi="Times New Roman" w:cs="Times New Roman"/>
              </w:rPr>
              <w:t xml:space="preserve"> </w:t>
            </w:r>
            <w:r w:rsidRPr="00AC6ABA">
              <w:rPr>
                <w:rFonts w:ascii="Times New Roman" w:eastAsia="Times New Roman" w:hAnsi="Times New Roman" w:cs="Times New Roman"/>
                <w:b/>
              </w:rPr>
              <w:t>– PRETENDENTA PIETEIKUMS</w:t>
            </w:r>
          </w:p>
        </w:tc>
        <w:tc>
          <w:tcPr>
            <w:tcW w:w="6096" w:type="dxa"/>
          </w:tcPr>
          <w:p w14:paraId="61F3147D" w14:textId="19B27CA3" w:rsidR="0035784D" w:rsidRPr="00AC6ABA" w:rsidRDefault="000445B4" w:rsidP="00F47271">
            <w:pPr>
              <w:keepLines/>
              <w:widowControl w:val="0"/>
              <w:spacing w:after="0" w:line="240" w:lineRule="auto"/>
              <w:rPr>
                <w:rFonts w:ascii="Times New Roman" w:eastAsia="Times New Roman" w:hAnsi="Times New Roman" w:cs="Times New Roman"/>
                <w:b/>
                <w:sz w:val="24"/>
                <w:szCs w:val="24"/>
              </w:rPr>
            </w:pPr>
            <w:r w:rsidRPr="00B77ADF">
              <w:rPr>
                <w:rFonts w:ascii="Times New Roman" w:eastAsia="Times New Roman" w:hAnsi="Times New Roman" w:cs="Times New Roman"/>
                <w:szCs w:val="24"/>
              </w:rPr>
              <w:t xml:space="preserve">Pretendents sagatavo un iesniedz pieteikumu dalībai iepirkuma procedūrā atbilstoši iepirkuma </w:t>
            </w:r>
            <w:r w:rsidRPr="009E7B15">
              <w:rPr>
                <w:rFonts w:ascii="Times New Roman" w:eastAsia="Times New Roman" w:hAnsi="Times New Roman" w:cs="Times New Roman"/>
                <w:szCs w:val="24"/>
              </w:rPr>
              <w:t>nolikuma 1.pielikumā</w:t>
            </w:r>
            <w:r w:rsidRPr="00B77ADF">
              <w:rPr>
                <w:rFonts w:ascii="Times New Roman" w:eastAsia="Times New Roman" w:hAnsi="Times New Roman" w:cs="Times New Roman"/>
                <w:szCs w:val="24"/>
              </w:rPr>
              <w:t xml:space="preserve"> pievienotajai formai</w:t>
            </w:r>
            <w:r>
              <w:rPr>
                <w:rFonts w:ascii="Times New Roman" w:eastAsia="Times New Roman" w:hAnsi="Times New Roman" w:cs="Times New Roman"/>
                <w:szCs w:val="24"/>
              </w:rPr>
              <w:t>.</w:t>
            </w:r>
          </w:p>
        </w:tc>
      </w:tr>
      <w:tr w:rsidR="00E50F52" w:rsidRPr="00AC6ABA" w14:paraId="57851DE3" w14:textId="77777777" w:rsidTr="003A1907">
        <w:trPr>
          <w:trHeight w:val="581"/>
        </w:trPr>
        <w:tc>
          <w:tcPr>
            <w:tcW w:w="3256" w:type="dxa"/>
          </w:tcPr>
          <w:p w14:paraId="4C570189" w14:textId="0A69D4D8" w:rsidR="00E50F52" w:rsidRPr="00FD65FE" w:rsidRDefault="00FD65FE" w:rsidP="00F47271">
            <w:pPr>
              <w:keepLines/>
              <w:widowControl w:val="0"/>
              <w:spacing w:after="0" w:line="240" w:lineRule="auto"/>
              <w:rPr>
                <w:rFonts w:ascii="Times New Roman" w:eastAsia="Times New Roman" w:hAnsi="Times New Roman" w:cs="Times New Roman"/>
                <w:b/>
                <w:sz w:val="24"/>
                <w:szCs w:val="24"/>
              </w:rPr>
            </w:pPr>
            <w:r w:rsidRPr="00B77ADF">
              <w:rPr>
                <w:rFonts w:ascii="Times New Roman" w:eastAsia="Times New Roman" w:hAnsi="Times New Roman" w:cs="Times New Roman"/>
                <w:sz w:val="24"/>
                <w:szCs w:val="24"/>
              </w:rPr>
              <w:t>6.1.2.</w:t>
            </w:r>
            <w:r w:rsidRPr="00B77ADF">
              <w:rPr>
                <w:rFonts w:ascii="Times New Roman" w:eastAsia="Times New Roman" w:hAnsi="Times New Roman" w:cs="Times New Roman"/>
                <w:b/>
                <w:sz w:val="24"/>
                <w:szCs w:val="24"/>
              </w:rPr>
              <w:t xml:space="preserve"> Apliecinājums par neatkarīgi izstrādātu piedāvājumu</w:t>
            </w:r>
          </w:p>
        </w:tc>
        <w:tc>
          <w:tcPr>
            <w:tcW w:w="5357" w:type="dxa"/>
            <w:vAlign w:val="center"/>
          </w:tcPr>
          <w:p w14:paraId="40E2B8C4" w14:textId="0D80C5F7" w:rsidR="00E50F52" w:rsidRPr="00AC6ABA" w:rsidRDefault="00375FCF" w:rsidP="00872470">
            <w:pPr>
              <w:keepLines/>
              <w:widowControl w:val="0"/>
              <w:spacing w:after="0" w:line="240" w:lineRule="auto"/>
              <w:rPr>
                <w:rFonts w:ascii="Times New Roman" w:eastAsia="Times New Roman" w:hAnsi="Times New Roman" w:cs="Times New Roman"/>
              </w:rPr>
            </w:pPr>
            <w:r w:rsidRPr="009E7B15">
              <w:rPr>
                <w:rFonts w:ascii="Times New Roman" w:eastAsia="Times New Roman" w:hAnsi="Times New Roman" w:cs="Times New Roman"/>
                <w:b/>
                <w:bCs/>
              </w:rPr>
              <w:t>Nolikuma 7.pielikums</w:t>
            </w:r>
            <w:r w:rsidRPr="00B77ADF">
              <w:rPr>
                <w:rFonts w:ascii="Times New Roman" w:eastAsia="Times New Roman" w:hAnsi="Times New Roman" w:cs="Times New Roman"/>
                <w:b/>
                <w:bCs/>
              </w:rPr>
              <w:t xml:space="preserve"> – Apliecinājums par neatkarīgi izstrādātu piedāvājumu</w:t>
            </w:r>
          </w:p>
        </w:tc>
        <w:tc>
          <w:tcPr>
            <w:tcW w:w="6096" w:type="dxa"/>
          </w:tcPr>
          <w:p w14:paraId="54D7026E" w14:textId="6EDD487F" w:rsidR="00E50F52" w:rsidRPr="00AC6ABA" w:rsidRDefault="00395498" w:rsidP="00F47271">
            <w:pPr>
              <w:keepLines/>
              <w:widowControl w:val="0"/>
              <w:spacing w:after="0" w:line="240" w:lineRule="auto"/>
              <w:rPr>
                <w:rFonts w:ascii="Times New Roman" w:eastAsia="Times New Roman" w:hAnsi="Times New Roman" w:cs="Times New Roman"/>
                <w:b/>
                <w:sz w:val="24"/>
                <w:szCs w:val="24"/>
              </w:rPr>
            </w:pPr>
            <w:r w:rsidRPr="00B77ADF">
              <w:rPr>
                <w:rFonts w:ascii="Times New Roman" w:eastAsia="Times New Roman" w:hAnsi="Times New Roman" w:cs="Times New Roman"/>
                <w:szCs w:val="24"/>
              </w:rPr>
              <w:t xml:space="preserve">Pretendents sagatavo un iesniedz apliecinājumu par neatkarīgi izstrādātu piedāvājumu, atbilstoši nolikuma </w:t>
            </w:r>
            <w:r w:rsidRPr="009E7B15">
              <w:rPr>
                <w:rFonts w:ascii="Times New Roman" w:eastAsia="Times New Roman" w:hAnsi="Times New Roman" w:cs="Times New Roman"/>
                <w:szCs w:val="24"/>
              </w:rPr>
              <w:t>7.pielikumā</w:t>
            </w:r>
            <w:r w:rsidRPr="00B77ADF">
              <w:rPr>
                <w:rFonts w:ascii="Times New Roman" w:eastAsia="Times New Roman" w:hAnsi="Times New Roman" w:cs="Times New Roman"/>
                <w:szCs w:val="24"/>
              </w:rPr>
              <w:t xml:space="preserve"> pievienotai formai.</w:t>
            </w:r>
          </w:p>
        </w:tc>
      </w:tr>
      <w:tr w:rsidR="00E774C4" w:rsidRPr="00AC6ABA" w14:paraId="1ACF1060" w14:textId="77777777" w:rsidTr="003A1907">
        <w:trPr>
          <w:trHeight w:val="3107"/>
        </w:trPr>
        <w:tc>
          <w:tcPr>
            <w:tcW w:w="3256" w:type="dxa"/>
          </w:tcPr>
          <w:p w14:paraId="677ADD57" w14:textId="17129C80" w:rsidR="00E774C4" w:rsidRPr="00AC6ABA" w:rsidRDefault="00E774C4" w:rsidP="00F47271">
            <w:pPr>
              <w:keepLines/>
              <w:widowControl w:val="0"/>
              <w:numPr>
                <w:ilvl w:val="2"/>
                <w:numId w:val="0"/>
              </w:numPr>
              <w:spacing w:before="240" w:after="0" w:line="240" w:lineRule="auto"/>
              <w:jc w:val="both"/>
              <w:rPr>
                <w:rFonts w:ascii="Times New Roman" w:eastAsia="Times New Roman" w:hAnsi="Times New Roman" w:cs="Times New Roman"/>
                <w:sz w:val="24"/>
                <w:szCs w:val="24"/>
              </w:rPr>
            </w:pPr>
            <w:r w:rsidRPr="00AC6ABA">
              <w:rPr>
                <w:rFonts w:ascii="Times New Roman" w:eastAsia="Times New Roman" w:hAnsi="Times New Roman" w:cs="Times New Roman"/>
                <w:sz w:val="24"/>
                <w:szCs w:val="24"/>
              </w:rPr>
              <w:t>6.</w:t>
            </w:r>
            <w:r w:rsidR="008472DC">
              <w:rPr>
                <w:rFonts w:ascii="Times New Roman" w:eastAsia="Times New Roman" w:hAnsi="Times New Roman" w:cs="Times New Roman"/>
                <w:sz w:val="24"/>
                <w:szCs w:val="24"/>
              </w:rPr>
              <w:t>1</w:t>
            </w:r>
            <w:r w:rsidRPr="00AC6ABA">
              <w:rPr>
                <w:rFonts w:ascii="Times New Roman" w:eastAsia="Times New Roman" w:hAnsi="Times New Roman" w:cs="Times New Roman"/>
                <w:sz w:val="24"/>
                <w:szCs w:val="24"/>
              </w:rPr>
              <w:t>.</w:t>
            </w:r>
            <w:r w:rsidR="008472DC">
              <w:rPr>
                <w:rFonts w:ascii="Times New Roman" w:eastAsia="Times New Roman" w:hAnsi="Times New Roman" w:cs="Times New Roman"/>
                <w:sz w:val="24"/>
                <w:szCs w:val="24"/>
              </w:rPr>
              <w:t>3</w:t>
            </w:r>
            <w:r w:rsidRPr="00AC6ABA">
              <w:rPr>
                <w:rFonts w:ascii="Times New Roman" w:eastAsia="Times New Roman" w:hAnsi="Times New Roman" w:cs="Times New Roman"/>
                <w:sz w:val="24"/>
                <w:szCs w:val="24"/>
              </w:rPr>
              <w:t xml:space="preserve">. </w:t>
            </w:r>
            <w:r w:rsidRPr="00AC6ABA">
              <w:rPr>
                <w:rFonts w:ascii="Times New Roman" w:eastAsia="Times New Roman" w:hAnsi="Times New Roman" w:cs="Times New Roman"/>
                <w:b/>
                <w:sz w:val="24"/>
                <w:szCs w:val="24"/>
              </w:rPr>
              <w:t>Reģistrācija</w:t>
            </w:r>
            <w:r w:rsidRPr="00AC6ABA">
              <w:rPr>
                <w:rFonts w:ascii="Times New Roman" w:eastAsia="Times New Roman" w:hAnsi="Times New Roman" w:cs="Times New Roman"/>
                <w:sz w:val="24"/>
                <w:szCs w:val="24"/>
              </w:rPr>
              <w:t xml:space="preserve"> </w:t>
            </w:r>
          </w:p>
          <w:p w14:paraId="6F8A3B94" w14:textId="796C3CD4" w:rsidR="00E774C4" w:rsidRPr="00AC6ABA" w:rsidRDefault="00E774C4" w:rsidP="00F47271">
            <w:pPr>
              <w:keepLines/>
              <w:widowControl w:val="0"/>
              <w:numPr>
                <w:ilvl w:val="2"/>
                <w:numId w:val="0"/>
              </w:numPr>
              <w:spacing w:before="240" w:after="0" w:line="240" w:lineRule="auto"/>
              <w:jc w:val="both"/>
              <w:rPr>
                <w:rFonts w:ascii="Times New Roman" w:eastAsia="Times New Roman" w:hAnsi="Times New Roman" w:cs="Times New Roman"/>
              </w:rPr>
            </w:pPr>
            <w:r w:rsidRPr="00AC6ABA">
              <w:rPr>
                <w:rFonts w:ascii="Times New Roman" w:eastAsia="Times New Roman" w:hAnsi="Times New Roman" w:cs="Times New Roman"/>
              </w:rPr>
              <w:t>Pretendents normatīvajos aktos noteiktajā kārtībā ir  reģistrēts</w:t>
            </w:r>
            <w:r w:rsidR="00631E2B" w:rsidRPr="00AC6ABA">
              <w:rPr>
                <w:rFonts w:ascii="Times New Roman" w:eastAsia="Times New Roman" w:hAnsi="Times New Roman" w:cs="Times New Roman"/>
              </w:rPr>
              <w:t>, licencēts</w:t>
            </w:r>
            <w:r w:rsidRPr="00AC6ABA">
              <w:rPr>
                <w:rFonts w:ascii="Times New Roman" w:eastAsia="Times New Roman" w:hAnsi="Times New Roman" w:cs="Times New Roman"/>
              </w:rPr>
              <w:t xml:space="preserve"> vai sertificēts atbilstoši reģistrācijas vai pastāvīgās dzīvesvietas valsts normatīvo aktu prasībām.</w:t>
            </w:r>
          </w:p>
          <w:p w14:paraId="251C88F7" w14:textId="77777777" w:rsidR="00E774C4" w:rsidRPr="00AC6ABA" w:rsidRDefault="00E774C4" w:rsidP="00F47271">
            <w:pPr>
              <w:keepLines/>
              <w:widowControl w:val="0"/>
              <w:numPr>
                <w:ilvl w:val="2"/>
                <w:numId w:val="0"/>
              </w:numPr>
              <w:spacing w:after="0" w:line="240" w:lineRule="auto"/>
              <w:ind w:firstLine="284"/>
              <w:jc w:val="both"/>
              <w:rPr>
                <w:rFonts w:ascii="Times New Roman" w:eastAsia="Times New Roman" w:hAnsi="Times New Roman" w:cs="Times New Roman"/>
                <w:sz w:val="24"/>
                <w:szCs w:val="24"/>
              </w:rPr>
            </w:pPr>
          </w:p>
          <w:p w14:paraId="52BF2A4B" w14:textId="77777777" w:rsidR="00E774C4" w:rsidRPr="00AC6ABA" w:rsidRDefault="00E774C4" w:rsidP="00F47271">
            <w:pPr>
              <w:keepLines/>
              <w:widowControl w:val="0"/>
              <w:numPr>
                <w:ilvl w:val="2"/>
                <w:numId w:val="0"/>
              </w:numPr>
              <w:spacing w:after="0" w:line="240" w:lineRule="auto"/>
              <w:ind w:firstLine="284"/>
              <w:jc w:val="both"/>
              <w:rPr>
                <w:rFonts w:ascii="Times New Roman" w:eastAsia="Times New Roman" w:hAnsi="Times New Roman" w:cs="Times New Roman"/>
                <w:sz w:val="24"/>
                <w:szCs w:val="24"/>
              </w:rPr>
            </w:pPr>
          </w:p>
        </w:tc>
        <w:tc>
          <w:tcPr>
            <w:tcW w:w="5357" w:type="dxa"/>
          </w:tcPr>
          <w:p w14:paraId="0AC672CA" w14:textId="2007F890" w:rsidR="00E774C4" w:rsidRPr="00AC6ABA" w:rsidRDefault="00B20040" w:rsidP="00F47271">
            <w:pPr>
              <w:suppressAutoHyphens/>
              <w:spacing w:before="120" w:after="120" w:line="240" w:lineRule="auto"/>
              <w:jc w:val="both"/>
              <w:rPr>
                <w:rFonts w:ascii="Times New Roman" w:eastAsia="Times New Roman" w:hAnsi="Times New Roman" w:cs="Times New Roman"/>
              </w:rPr>
            </w:pPr>
            <w:r w:rsidRPr="00B77ADF">
              <w:rPr>
                <w:rFonts w:ascii="Times New Roman" w:eastAsia="Times New Roman" w:hAnsi="Times New Roman" w:cs="Times New Roman"/>
              </w:rPr>
              <w:t xml:space="preserve">Nepieciešamības gadījumā pretendents iesniedz </w:t>
            </w:r>
            <w:r w:rsidRPr="00B77ADF">
              <w:rPr>
                <w:rFonts w:ascii="Times New Roman" w:eastAsia="Times New Roman" w:hAnsi="Times New Roman" w:cs="Times New Roman"/>
                <w:b/>
              </w:rPr>
              <w:t>kompetentu institūciju izziņas un/vai cit</w:t>
            </w:r>
            <w:r>
              <w:rPr>
                <w:rFonts w:ascii="Times New Roman" w:eastAsia="Times New Roman" w:hAnsi="Times New Roman" w:cs="Times New Roman"/>
                <w:b/>
              </w:rPr>
              <w:t>us</w:t>
            </w:r>
            <w:r w:rsidRPr="00B77ADF">
              <w:rPr>
                <w:rFonts w:ascii="Times New Roman" w:eastAsia="Times New Roman" w:hAnsi="Times New Roman" w:cs="Times New Roman"/>
                <w:b/>
              </w:rPr>
              <w:t xml:space="preserve"> dokument</w:t>
            </w:r>
            <w:r>
              <w:rPr>
                <w:rFonts w:ascii="Times New Roman" w:eastAsia="Times New Roman" w:hAnsi="Times New Roman" w:cs="Times New Roman"/>
                <w:b/>
              </w:rPr>
              <w:t>us</w:t>
            </w:r>
            <w:r w:rsidRPr="00B77ADF">
              <w:rPr>
                <w:rFonts w:ascii="Times New Roman" w:eastAsia="Times New Roman" w:hAnsi="Times New Roman" w:cs="Times New Roman"/>
              </w:rPr>
              <w:t>, kas apliecina, ka pretendents ir reģistrēts, licencēts vai sertificēts atbilstoši attiecīgās valsts normatīvo aktu prasībām</w:t>
            </w:r>
            <w:r w:rsidR="00E774C4" w:rsidRPr="00AC6ABA">
              <w:rPr>
                <w:rFonts w:ascii="Times New Roman" w:eastAsia="Times New Roman" w:hAnsi="Times New Roman" w:cs="Times New Roman"/>
              </w:rPr>
              <w:t>.</w:t>
            </w:r>
          </w:p>
        </w:tc>
        <w:tc>
          <w:tcPr>
            <w:tcW w:w="6096" w:type="dxa"/>
          </w:tcPr>
          <w:p w14:paraId="26DEAD0B" w14:textId="77777777" w:rsidR="008472DC" w:rsidRPr="00B77ADF" w:rsidRDefault="008472DC" w:rsidP="008472DC">
            <w:pPr>
              <w:suppressAutoHyphens/>
              <w:spacing w:before="120" w:after="120" w:line="240" w:lineRule="auto"/>
              <w:jc w:val="both"/>
              <w:rPr>
                <w:rFonts w:ascii="Times New Roman" w:eastAsia="Times New Roman" w:hAnsi="Times New Roman" w:cs="Times New Roman"/>
              </w:rPr>
            </w:pPr>
            <w:r w:rsidRPr="00B77ADF">
              <w:rPr>
                <w:rFonts w:ascii="Times New Roman" w:eastAsia="Times New Roman" w:hAnsi="Times New Roman" w:cs="Times New Roman"/>
                <w:i/>
              </w:rPr>
              <w:t>Informāciju par Latvijā reģistrētiem pretendentiem, to piesaistītajiem apakšuzņēmējiem un personām, uz kuru iespējām pretendenti balstās, iepirkumu komisija pārbauda publiski pieejamās datu bāzēs</w:t>
            </w:r>
            <w:r w:rsidRPr="00B77ADF">
              <w:rPr>
                <w:rFonts w:ascii="Times New Roman" w:eastAsia="Times New Roman" w:hAnsi="Times New Roman" w:cs="Times New Roman"/>
              </w:rPr>
              <w:t xml:space="preserve">. </w:t>
            </w:r>
          </w:p>
          <w:p w14:paraId="47A14760" w14:textId="77777777" w:rsidR="008472DC" w:rsidRPr="00B77ADF" w:rsidRDefault="008472DC" w:rsidP="008472DC">
            <w:pPr>
              <w:suppressAutoHyphens/>
              <w:spacing w:before="120" w:after="120" w:line="240" w:lineRule="auto"/>
              <w:jc w:val="both"/>
              <w:rPr>
                <w:rFonts w:ascii="Times New Roman" w:eastAsia="Times New Roman" w:hAnsi="Times New Roman" w:cs="Times New Roman"/>
              </w:rPr>
            </w:pPr>
            <w:r w:rsidRPr="00B77ADF">
              <w:rPr>
                <w:rFonts w:ascii="Times New Roman" w:eastAsia="Times New Roman" w:hAnsi="Times New Roman" w:cs="Times New Roman"/>
              </w:rPr>
              <w:t>Par ārvalstīs reģistrētiem pretendentiem un ar tiem saistītām personām komisija publiskajās datu bāzēs pārliecinās pēc tai pieejamās informācijas. Nepieciešamības gadījumā pretendents iesniedz komisijai norādi uz publisko datu bāzi, kur iespējams pārliecināties par reģistrācijas faktu un atbilstību vai dokumentus iesniedz:</w:t>
            </w:r>
          </w:p>
          <w:p w14:paraId="113C198D" w14:textId="77777777" w:rsidR="008472DC" w:rsidRPr="00B77ADF" w:rsidRDefault="008472DC" w:rsidP="008472DC">
            <w:pPr>
              <w:suppressAutoHyphens/>
              <w:spacing w:after="0" w:line="240" w:lineRule="auto"/>
              <w:jc w:val="both"/>
              <w:rPr>
                <w:rFonts w:ascii="Times New Roman" w:eastAsia="Times New Roman" w:hAnsi="Times New Roman" w:cs="Times New Roman"/>
              </w:rPr>
            </w:pPr>
            <w:r w:rsidRPr="00B77ADF">
              <w:rPr>
                <w:rFonts w:ascii="Times New Roman" w:eastAsia="Times New Roman" w:hAnsi="Times New Roman" w:cs="Times New Roman"/>
              </w:rPr>
              <w:t xml:space="preserve">1) </w:t>
            </w:r>
            <w:r w:rsidRPr="00B77ADF">
              <w:rPr>
                <w:rFonts w:ascii="Times New Roman" w:eastAsia="Times New Roman" w:hAnsi="Times New Roman" w:cs="Times New Roman"/>
                <w:b/>
              </w:rPr>
              <w:t>ārvalstīs</w:t>
            </w:r>
            <w:r w:rsidRPr="00B77ADF">
              <w:rPr>
                <w:rFonts w:ascii="Times New Roman" w:eastAsia="Times New Roman" w:hAnsi="Times New Roman" w:cs="Times New Roman"/>
              </w:rPr>
              <w:t xml:space="preserve"> reģistrētie pretendenti;</w:t>
            </w:r>
          </w:p>
          <w:p w14:paraId="49ACEA5F" w14:textId="77777777" w:rsidR="008472DC" w:rsidRPr="00B77ADF" w:rsidRDefault="008472DC" w:rsidP="008472DC">
            <w:pPr>
              <w:suppressAutoHyphens/>
              <w:spacing w:after="0" w:line="240" w:lineRule="auto"/>
              <w:jc w:val="both"/>
              <w:rPr>
                <w:rFonts w:ascii="Times New Roman" w:eastAsia="Times New Roman" w:hAnsi="Times New Roman" w:cs="Times New Roman"/>
              </w:rPr>
            </w:pPr>
            <w:r w:rsidRPr="00B77ADF">
              <w:rPr>
                <w:rFonts w:ascii="Times New Roman" w:eastAsia="Times New Roman" w:hAnsi="Times New Roman" w:cs="Times New Roman"/>
              </w:rPr>
              <w:t xml:space="preserve">2) pretendenti par tā piesaistītajiem </w:t>
            </w:r>
            <w:r w:rsidRPr="00B77ADF">
              <w:rPr>
                <w:rFonts w:ascii="Times New Roman" w:eastAsia="Times New Roman" w:hAnsi="Times New Roman" w:cs="Times New Roman"/>
                <w:b/>
              </w:rPr>
              <w:t>apakšuzņēmējiem, kuri reģistrēti ārvalstīs</w:t>
            </w:r>
            <w:r w:rsidRPr="00B77ADF">
              <w:rPr>
                <w:rFonts w:ascii="Times New Roman" w:eastAsia="Times New Roman" w:hAnsi="Times New Roman" w:cs="Times New Roman"/>
              </w:rPr>
              <w:t xml:space="preserve">; </w:t>
            </w:r>
          </w:p>
          <w:p w14:paraId="24603B48" w14:textId="09A8288A" w:rsidR="00E774C4" w:rsidRPr="00AC6ABA" w:rsidRDefault="008472DC" w:rsidP="008472DC">
            <w:pPr>
              <w:suppressAutoHyphens/>
              <w:spacing w:after="120" w:line="240" w:lineRule="auto"/>
              <w:jc w:val="both"/>
              <w:rPr>
                <w:rFonts w:ascii="Times New Roman" w:eastAsia="Times New Roman" w:hAnsi="Times New Roman" w:cs="Times New Roman"/>
              </w:rPr>
            </w:pPr>
            <w:r w:rsidRPr="00B77ADF">
              <w:rPr>
                <w:rFonts w:ascii="Times New Roman" w:eastAsia="Times New Roman" w:hAnsi="Times New Roman" w:cs="Times New Roman"/>
              </w:rPr>
              <w:t xml:space="preserve">3) pretendenti par </w:t>
            </w:r>
            <w:r w:rsidRPr="00B77ADF">
              <w:rPr>
                <w:rFonts w:ascii="Times New Roman" w:eastAsia="Times New Roman" w:hAnsi="Times New Roman" w:cs="Times New Roman"/>
                <w:b/>
              </w:rPr>
              <w:t>ārvalstīs reģistrētām personām, uz kuru iespējām tie balstās</w:t>
            </w:r>
            <w:r w:rsidRPr="00B77ADF">
              <w:rPr>
                <w:rFonts w:ascii="Times New Roman" w:eastAsia="Times New Roman" w:hAnsi="Times New Roman" w:cs="Times New Roman"/>
              </w:rPr>
              <w:t>.</w:t>
            </w:r>
          </w:p>
        </w:tc>
      </w:tr>
      <w:tr w:rsidR="00E56358" w:rsidRPr="00AC6ABA" w14:paraId="70288944" w14:textId="77777777" w:rsidTr="008C39C8">
        <w:trPr>
          <w:trHeight w:val="2542"/>
        </w:trPr>
        <w:tc>
          <w:tcPr>
            <w:tcW w:w="3256" w:type="dxa"/>
          </w:tcPr>
          <w:p w14:paraId="28AA0E8D" w14:textId="1E95E936" w:rsidR="00E56358" w:rsidRPr="00AC6ABA" w:rsidRDefault="00E56358" w:rsidP="00E56358">
            <w:pPr>
              <w:keepLines/>
              <w:widowControl w:val="0"/>
              <w:numPr>
                <w:ilvl w:val="2"/>
                <w:numId w:val="0"/>
              </w:numPr>
              <w:spacing w:after="0" w:line="240" w:lineRule="auto"/>
              <w:rPr>
                <w:rFonts w:ascii="Times New Roman" w:eastAsia="Times New Roman" w:hAnsi="Times New Roman" w:cs="Times New Roman"/>
                <w:sz w:val="24"/>
                <w:szCs w:val="24"/>
              </w:rPr>
            </w:pPr>
            <w:r w:rsidRPr="00AC6ABA">
              <w:rPr>
                <w:rFonts w:ascii="Times New Roman" w:eastAsia="Times New Roman" w:hAnsi="Times New Roman" w:cs="Times New Roman"/>
                <w:sz w:val="24"/>
                <w:szCs w:val="24"/>
              </w:rPr>
              <w:lastRenderedPageBreak/>
              <w:t>6.</w:t>
            </w:r>
            <w:r>
              <w:rPr>
                <w:rFonts w:ascii="Times New Roman" w:eastAsia="Times New Roman" w:hAnsi="Times New Roman" w:cs="Times New Roman"/>
                <w:sz w:val="24"/>
                <w:szCs w:val="24"/>
              </w:rPr>
              <w:t>1</w:t>
            </w:r>
            <w:r w:rsidRPr="00AC6ABA">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AC6ABA">
              <w:rPr>
                <w:rFonts w:ascii="Times New Roman" w:eastAsia="Times New Roman" w:hAnsi="Times New Roman" w:cs="Times New Roman"/>
                <w:sz w:val="24"/>
                <w:szCs w:val="24"/>
              </w:rPr>
              <w:t xml:space="preserve">. </w:t>
            </w:r>
            <w:r w:rsidRPr="00AC6ABA">
              <w:rPr>
                <w:rFonts w:ascii="Times New Roman" w:eastAsia="Times New Roman" w:hAnsi="Times New Roman" w:cs="Times New Roman"/>
                <w:b/>
                <w:sz w:val="24"/>
                <w:szCs w:val="24"/>
              </w:rPr>
              <w:t>Neatbilstība 5.nodaļā minētajiem izslēgšanas noteikumiem</w:t>
            </w:r>
            <w:r w:rsidRPr="00AC6ABA">
              <w:rPr>
                <w:rFonts w:ascii="Times New Roman" w:eastAsia="Times New Roman" w:hAnsi="Times New Roman" w:cs="Times New Roman"/>
                <w:sz w:val="24"/>
                <w:szCs w:val="24"/>
              </w:rPr>
              <w:t xml:space="preserve"> </w:t>
            </w:r>
          </w:p>
        </w:tc>
        <w:tc>
          <w:tcPr>
            <w:tcW w:w="5357" w:type="dxa"/>
          </w:tcPr>
          <w:p w14:paraId="676BAAF7" w14:textId="388900CF" w:rsidR="00E56358" w:rsidRPr="00B77ADF" w:rsidRDefault="00E56358" w:rsidP="00E56358">
            <w:pPr>
              <w:suppressAutoHyphens/>
              <w:spacing w:before="120" w:after="120" w:line="240" w:lineRule="auto"/>
              <w:jc w:val="both"/>
              <w:rPr>
                <w:rFonts w:ascii="Times New Roman" w:eastAsia="Times New Roman" w:hAnsi="Times New Roman" w:cs="Times New Roman"/>
                <w:sz w:val="24"/>
                <w:szCs w:val="24"/>
              </w:rPr>
            </w:pPr>
            <w:r w:rsidRPr="00B77ADF">
              <w:rPr>
                <w:rFonts w:ascii="Times New Roman" w:eastAsia="Times New Roman" w:hAnsi="Times New Roman" w:cs="Times New Roman"/>
                <w:bCs/>
              </w:rPr>
              <w:t>Pretendents vienlaicīgi ar piedāvājumu var iesniegt</w:t>
            </w:r>
            <w:r w:rsidRPr="00B77ADF">
              <w:rPr>
                <w:rFonts w:ascii="Times New Roman" w:eastAsia="Times New Roman" w:hAnsi="Times New Roman" w:cs="Times New Roman"/>
                <w:b/>
              </w:rPr>
              <w:t xml:space="preserve"> kompetentu institūciju izziņas, </w:t>
            </w:r>
            <w:r w:rsidRPr="00B77ADF">
              <w:rPr>
                <w:rFonts w:ascii="Times New Roman" w:eastAsia="Times New Roman" w:hAnsi="Times New Roman" w:cs="Times New Roman"/>
              </w:rPr>
              <w:t>kas apliecina, ka uz pretendentu neattiecas Nolikuma 5.nodaļā minētie izslēgšanas noteikumi vai norādi uz publiski pieejām ārvalsts datu bāzēm.</w:t>
            </w:r>
          </w:p>
          <w:p w14:paraId="69A4B119" w14:textId="618FDF05" w:rsidR="00E56358" w:rsidRPr="00AC6ABA" w:rsidRDefault="00E56358" w:rsidP="00E56358">
            <w:pPr>
              <w:suppressAutoHyphens/>
              <w:spacing w:after="120" w:line="240" w:lineRule="auto"/>
              <w:jc w:val="both"/>
              <w:rPr>
                <w:rFonts w:ascii="Times New Roman" w:eastAsia="Times New Roman" w:hAnsi="Times New Roman" w:cs="Times New Roman"/>
                <w:sz w:val="24"/>
                <w:szCs w:val="24"/>
              </w:rPr>
            </w:pPr>
          </w:p>
        </w:tc>
        <w:tc>
          <w:tcPr>
            <w:tcW w:w="6096" w:type="dxa"/>
          </w:tcPr>
          <w:p w14:paraId="0660B370" w14:textId="77777777" w:rsidR="00E56358" w:rsidRPr="00B77ADF" w:rsidRDefault="00E56358" w:rsidP="00E56358">
            <w:pPr>
              <w:suppressAutoHyphens/>
              <w:spacing w:before="120" w:after="120" w:line="240" w:lineRule="auto"/>
              <w:jc w:val="both"/>
              <w:rPr>
                <w:rFonts w:ascii="Times New Roman" w:eastAsia="Times New Roman" w:hAnsi="Times New Roman" w:cs="Times New Roman"/>
                <w:iCs/>
              </w:rPr>
            </w:pPr>
            <w:r w:rsidRPr="00B77ADF">
              <w:rPr>
                <w:rFonts w:ascii="Times New Roman" w:eastAsia="Times New Roman" w:hAnsi="Times New Roman" w:cs="Times New Roman"/>
                <w:iCs/>
              </w:rPr>
              <w:t>Izslēgšanas noteikumu pārbaudi iepirkumu komisija veiks tikai attiecībā uz to pretendentu, kuram vērtēšanas laikā piešķirtas varbūtējas līguma slēgšanas tiesības.</w:t>
            </w:r>
          </w:p>
          <w:p w14:paraId="46D0723B" w14:textId="77777777" w:rsidR="00E56358" w:rsidRPr="00B77ADF" w:rsidRDefault="00E56358" w:rsidP="00E56358">
            <w:pPr>
              <w:suppressAutoHyphens/>
              <w:spacing w:before="120" w:after="120" w:line="240" w:lineRule="auto"/>
              <w:jc w:val="both"/>
              <w:rPr>
                <w:rFonts w:ascii="Times New Roman" w:eastAsia="Times New Roman" w:hAnsi="Times New Roman" w:cs="Times New Roman"/>
              </w:rPr>
            </w:pPr>
            <w:r w:rsidRPr="00B77ADF">
              <w:rPr>
                <w:rFonts w:ascii="Times New Roman" w:eastAsia="Times New Roman" w:hAnsi="Times New Roman" w:cs="Times New Roman"/>
                <w:i/>
              </w:rPr>
              <w:t>*Informāciju par Latvijā reģistrētiem pretendentiem un ar tiem saistītajām personām, iepirkumu komisija pārbauda publiski pieejamās datu bāzēs</w:t>
            </w:r>
            <w:r w:rsidRPr="00B77ADF">
              <w:rPr>
                <w:rFonts w:ascii="Times New Roman" w:eastAsia="Times New Roman" w:hAnsi="Times New Roman" w:cs="Times New Roman"/>
              </w:rPr>
              <w:t>.</w:t>
            </w:r>
          </w:p>
          <w:p w14:paraId="7D06278F" w14:textId="6B5A6850" w:rsidR="00E56358" w:rsidRPr="00AC6ABA" w:rsidRDefault="00E56358" w:rsidP="00E56358">
            <w:pPr>
              <w:suppressAutoHyphens/>
              <w:spacing w:after="120" w:line="240" w:lineRule="auto"/>
              <w:jc w:val="both"/>
              <w:rPr>
                <w:rFonts w:ascii="Times New Roman" w:eastAsia="Times New Roman" w:hAnsi="Times New Roman" w:cs="Times New Roman"/>
              </w:rPr>
            </w:pPr>
          </w:p>
        </w:tc>
      </w:tr>
      <w:tr w:rsidR="005178C5" w:rsidRPr="00AC6ABA" w14:paraId="501E5501" w14:textId="77777777" w:rsidTr="00BC14E1">
        <w:trPr>
          <w:trHeight w:val="384"/>
        </w:trPr>
        <w:tc>
          <w:tcPr>
            <w:tcW w:w="14709" w:type="dxa"/>
            <w:gridSpan w:val="3"/>
            <w:shd w:val="clear" w:color="auto" w:fill="D9D9D9"/>
            <w:vAlign w:val="center"/>
          </w:tcPr>
          <w:p w14:paraId="75BF8A02" w14:textId="3DFB9A0E" w:rsidR="005178C5" w:rsidRPr="00AC6ABA" w:rsidRDefault="005178C5" w:rsidP="00BC14E1">
            <w:pPr>
              <w:keepLines/>
              <w:widowControl w:val="0"/>
              <w:spacing w:after="0" w:line="240" w:lineRule="auto"/>
              <w:rPr>
                <w:rFonts w:ascii="Times New Roman" w:eastAsia="Times New Roman" w:hAnsi="Times New Roman" w:cs="Times New Roman"/>
                <w:b/>
                <w:sz w:val="24"/>
                <w:szCs w:val="24"/>
              </w:rPr>
            </w:pPr>
            <w:r w:rsidRPr="00AC6ABA">
              <w:rPr>
                <w:rFonts w:ascii="Times New Roman" w:eastAsia="Times New Roman" w:hAnsi="Times New Roman" w:cs="Times New Roman"/>
                <w:b/>
                <w:sz w:val="24"/>
                <w:szCs w:val="24"/>
              </w:rPr>
              <w:t xml:space="preserve">6.2. </w:t>
            </w:r>
            <w:r w:rsidR="00E56358">
              <w:rPr>
                <w:rFonts w:ascii="Times New Roman" w:eastAsia="Times New Roman" w:hAnsi="Times New Roman" w:cs="Times New Roman"/>
                <w:b/>
                <w:sz w:val="24"/>
                <w:szCs w:val="24"/>
              </w:rPr>
              <w:t>Finanšu piedāvājuma prasības</w:t>
            </w:r>
          </w:p>
        </w:tc>
      </w:tr>
      <w:tr w:rsidR="000445B4" w:rsidRPr="00AC6ABA" w14:paraId="200D8313" w14:textId="77777777" w:rsidTr="00BC14E1">
        <w:trPr>
          <w:trHeight w:val="2115"/>
        </w:trPr>
        <w:tc>
          <w:tcPr>
            <w:tcW w:w="3256" w:type="dxa"/>
          </w:tcPr>
          <w:p w14:paraId="628D74CD" w14:textId="62616648" w:rsidR="000445B4" w:rsidRPr="00B456FE" w:rsidRDefault="000445B4" w:rsidP="00BC14E1">
            <w:pPr>
              <w:keepLines/>
              <w:widowControl w:val="0"/>
              <w:spacing w:after="0" w:line="240" w:lineRule="auto"/>
              <w:rPr>
                <w:rFonts w:ascii="Times New Roman" w:eastAsia="Times New Roman" w:hAnsi="Times New Roman" w:cs="Times New Roman"/>
                <w:b/>
                <w:sz w:val="24"/>
                <w:szCs w:val="24"/>
              </w:rPr>
            </w:pPr>
            <w:r w:rsidRPr="00B456FE">
              <w:rPr>
                <w:rFonts w:ascii="Times New Roman" w:eastAsia="Times New Roman" w:hAnsi="Times New Roman" w:cs="Times New Roman"/>
                <w:sz w:val="24"/>
                <w:szCs w:val="24"/>
              </w:rPr>
              <w:t>6.</w:t>
            </w:r>
            <w:r w:rsidR="005C3E7E">
              <w:rPr>
                <w:rFonts w:ascii="Times New Roman" w:eastAsia="Times New Roman" w:hAnsi="Times New Roman" w:cs="Times New Roman"/>
                <w:sz w:val="24"/>
                <w:szCs w:val="24"/>
              </w:rPr>
              <w:t>2</w:t>
            </w:r>
            <w:r w:rsidRPr="00B456FE">
              <w:rPr>
                <w:rFonts w:ascii="Times New Roman" w:eastAsia="Times New Roman" w:hAnsi="Times New Roman" w:cs="Times New Roman"/>
                <w:sz w:val="24"/>
                <w:szCs w:val="24"/>
              </w:rPr>
              <w:t>.</w:t>
            </w:r>
            <w:r w:rsidR="005C3E7E">
              <w:rPr>
                <w:rFonts w:ascii="Times New Roman" w:eastAsia="Times New Roman" w:hAnsi="Times New Roman" w:cs="Times New Roman"/>
                <w:sz w:val="24"/>
                <w:szCs w:val="24"/>
              </w:rPr>
              <w:t>1</w:t>
            </w:r>
            <w:r w:rsidRPr="00B456FE">
              <w:rPr>
                <w:rFonts w:ascii="Times New Roman" w:eastAsia="Times New Roman" w:hAnsi="Times New Roman" w:cs="Times New Roman"/>
                <w:sz w:val="24"/>
                <w:szCs w:val="24"/>
              </w:rPr>
              <w:t>.</w:t>
            </w:r>
            <w:r w:rsidRPr="00B456FE">
              <w:rPr>
                <w:rFonts w:ascii="Times New Roman" w:eastAsia="Times New Roman" w:hAnsi="Times New Roman" w:cs="Times New Roman"/>
                <w:b/>
                <w:sz w:val="24"/>
                <w:szCs w:val="24"/>
              </w:rPr>
              <w:t xml:space="preserve"> Finanšu piedāvājums</w:t>
            </w:r>
          </w:p>
        </w:tc>
        <w:tc>
          <w:tcPr>
            <w:tcW w:w="5357" w:type="dxa"/>
          </w:tcPr>
          <w:p w14:paraId="67C6B93B" w14:textId="77777777" w:rsidR="000445B4" w:rsidRPr="00B456FE" w:rsidRDefault="000445B4" w:rsidP="00BC14E1">
            <w:pPr>
              <w:keepLines/>
              <w:widowControl w:val="0"/>
              <w:spacing w:after="0" w:line="240" w:lineRule="auto"/>
              <w:ind w:left="2273" w:hanging="2273"/>
              <w:rPr>
                <w:rFonts w:ascii="Times New Roman" w:eastAsia="Times New Roman" w:hAnsi="Times New Roman" w:cs="Times New Roman"/>
                <w:b/>
              </w:rPr>
            </w:pPr>
            <w:r w:rsidRPr="009E7B15">
              <w:rPr>
                <w:rFonts w:ascii="Times New Roman" w:eastAsia="Times New Roman" w:hAnsi="Times New Roman" w:cs="Times New Roman"/>
                <w:b/>
              </w:rPr>
              <w:t>Nolikuma 2.pielikums</w:t>
            </w:r>
            <w:r w:rsidRPr="009E7B15">
              <w:rPr>
                <w:rFonts w:ascii="Times New Roman" w:eastAsia="Times New Roman" w:hAnsi="Times New Roman" w:cs="Times New Roman"/>
              </w:rPr>
              <w:t xml:space="preserve"> </w:t>
            </w:r>
            <w:r w:rsidRPr="009E7B15">
              <w:rPr>
                <w:rFonts w:ascii="Times New Roman" w:eastAsia="Times New Roman" w:hAnsi="Times New Roman" w:cs="Times New Roman"/>
                <w:b/>
              </w:rPr>
              <w:t>–</w:t>
            </w:r>
            <w:r w:rsidRPr="00B456FE">
              <w:rPr>
                <w:rFonts w:ascii="Times New Roman" w:eastAsia="Times New Roman" w:hAnsi="Times New Roman" w:cs="Times New Roman"/>
                <w:b/>
              </w:rPr>
              <w:t xml:space="preserve"> FINANŠU PIEDĀVĀJUMS </w:t>
            </w:r>
          </w:p>
          <w:p w14:paraId="4DBD07B1" w14:textId="77777777" w:rsidR="000445B4" w:rsidRPr="00B456FE" w:rsidRDefault="000445B4" w:rsidP="00BC14E1">
            <w:pPr>
              <w:keepLines/>
              <w:widowControl w:val="0"/>
              <w:spacing w:after="0" w:line="240" w:lineRule="auto"/>
              <w:ind w:left="2273" w:hanging="2273"/>
              <w:rPr>
                <w:rFonts w:ascii="Times New Roman" w:eastAsia="Times New Roman" w:hAnsi="Times New Roman" w:cs="Times New Roman"/>
              </w:rPr>
            </w:pPr>
          </w:p>
        </w:tc>
        <w:tc>
          <w:tcPr>
            <w:tcW w:w="6096" w:type="dxa"/>
          </w:tcPr>
          <w:p w14:paraId="1A92338D" w14:textId="77777777" w:rsidR="00B250C9" w:rsidRDefault="00B250C9" w:rsidP="00956CEE">
            <w:pPr>
              <w:pStyle w:val="Sarakstarindkopa"/>
              <w:numPr>
                <w:ilvl w:val="0"/>
                <w:numId w:val="48"/>
              </w:numPr>
              <w:suppressAutoHyphens/>
              <w:spacing w:before="120" w:after="120" w:line="240" w:lineRule="auto"/>
              <w:jc w:val="both"/>
              <w:rPr>
                <w:rFonts w:ascii="Times New Roman" w:eastAsia="Times New Roman" w:hAnsi="Times New Roman" w:cs="Times New Roman"/>
              </w:rPr>
            </w:pPr>
            <w:r w:rsidRPr="00B77ADF">
              <w:rPr>
                <w:rFonts w:ascii="Times New Roman" w:eastAsia="Times New Roman" w:hAnsi="Times New Roman" w:cs="Times New Roman"/>
              </w:rPr>
              <w:t xml:space="preserve">Pretendents sagatavo un iesniedz finanšu piedāvājumu, atbilstoši iepirkuma </w:t>
            </w:r>
            <w:r w:rsidRPr="009E7B15">
              <w:rPr>
                <w:rFonts w:ascii="Times New Roman" w:eastAsia="Times New Roman" w:hAnsi="Times New Roman" w:cs="Times New Roman"/>
              </w:rPr>
              <w:t>nolikuma 2.pielikumā pievienotajai</w:t>
            </w:r>
            <w:r w:rsidRPr="00B77ADF">
              <w:rPr>
                <w:rFonts w:ascii="Times New Roman" w:eastAsia="Times New Roman" w:hAnsi="Times New Roman" w:cs="Times New Roman"/>
              </w:rPr>
              <w:t xml:space="preserve"> formai</w:t>
            </w:r>
            <w:r>
              <w:rPr>
                <w:rFonts w:ascii="Times New Roman" w:eastAsia="Times New Roman" w:hAnsi="Times New Roman" w:cs="Times New Roman"/>
              </w:rPr>
              <w:t>;</w:t>
            </w:r>
          </w:p>
          <w:p w14:paraId="5BEA34AB" w14:textId="76EA08B9" w:rsidR="00B250C9" w:rsidRPr="00A459B4" w:rsidRDefault="009E3BCB" w:rsidP="00956CEE">
            <w:pPr>
              <w:pStyle w:val="Sarakstarindkopa"/>
              <w:numPr>
                <w:ilvl w:val="0"/>
                <w:numId w:val="48"/>
              </w:numPr>
              <w:suppressAutoHyphens/>
              <w:spacing w:before="120" w:after="120" w:line="240" w:lineRule="auto"/>
              <w:jc w:val="both"/>
              <w:rPr>
                <w:rFonts w:ascii="Times New Roman" w:eastAsia="Times New Roman" w:hAnsi="Times New Roman" w:cs="Times New Roman"/>
              </w:rPr>
            </w:pPr>
            <w:r w:rsidRPr="00B77ADF">
              <w:rPr>
                <w:rFonts w:ascii="Times New Roman" w:eastAsia="Times New Roman" w:hAnsi="Times New Roman" w:cs="Times New Roman"/>
              </w:rPr>
              <w:t xml:space="preserve">Pretendents aizpilda EIS sagatavotās finanšu piedāvājuma </w:t>
            </w:r>
            <w:r w:rsidRPr="00A459B4">
              <w:rPr>
                <w:rFonts w:ascii="Times New Roman" w:eastAsia="Times New Roman" w:hAnsi="Times New Roman" w:cs="Times New Roman"/>
              </w:rPr>
              <w:t xml:space="preserve">formas ievadlauku ar precizitāti </w:t>
            </w:r>
            <w:r w:rsidR="00CB16FD" w:rsidRPr="00A459B4">
              <w:rPr>
                <w:rFonts w:ascii="Times New Roman" w:eastAsia="Times New Roman" w:hAnsi="Times New Roman" w:cs="Times New Roman"/>
              </w:rPr>
              <w:t>2</w:t>
            </w:r>
            <w:r w:rsidRPr="00A459B4">
              <w:rPr>
                <w:rFonts w:ascii="Times New Roman" w:eastAsia="Times New Roman" w:hAnsi="Times New Roman" w:cs="Times New Roman"/>
              </w:rPr>
              <w:t xml:space="preserve"> (</w:t>
            </w:r>
            <w:r w:rsidR="00CB16FD" w:rsidRPr="00A459B4">
              <w:rPr>
                <w:rFonts w:ascii="Times New Roman" w:eastAsia="Times New Roman" w:hAnsi="Times New Roman" w:cs="Times New Roman"/>
              </w:rPr>
              <w:t>divas</w:t>
            </w:r>
            <w:r w:rsidRPr="00A459B4">
              <w:rPr>
                <w:rFonts w:ascii="Times New Roman" w:eastAsia="Times New Roman" w:hAnsi="Times New Roman" w:cs="Times New Roman"/>
              </w:rPr>
              <w:t xml:space="preserve">) zīmes aiz komata, norādot tajā </w:t>
            </w:r>
            <w:r w:rsidR="008715DA" w:rsidRPr="00A459B4">
              <w:rPr>
                <w:rFonts w:ascii="Times New Roman" w:eastAsia="Times New Roman" w:hAnsi="Times New Roman" w:cs="Times New Roman"/>
              </w:rPr>
              <w:t>kopējo pakalpojuma cenu</w:t>
            </w:r>
            <w:r w:rsidR="00E65F0F" w:rsidRPr="00A459B4">
              <w:rPr>
                <w:rFonts w:ascii="Times New Roman" w:eastAsia="Times New Roman" w:hAnsi="Times New Roman" w:cs="Times New Roman"/>
              </w:rPr>
              <w:t xml:space="preserve"> visiem objektiem</w:t>
            </w:r>
            <w:r w:rsidR="008715DA" w:rsidRPr="00A459B4">
              <w:rPr>
                <w:rFonts w:ascii="Times New Roman" w:eastAsia="Times New Roman" w:hAnsi="Times New Roman" w:cs="Times New Roman"/>
              </w:rPr>
              <w:t xml:space="preserve"> </w:t>
            </w:r>
            <w:r w:rsidR="00FC27E8" w:rsidRPr="00A459B4">
              <w:rPr>
                <w:rFonts w:ascii="Times New Roman" w:eastAsia="Times New Roman" w:hAnsi="Times New Roman" w:cs="Times New Roman"/>
              </w:rPr>
              <w:t>par abām apsekošanām</w:t>
            </w:r>
            <w:r w:rsidR="00A03A67" w:rsidRPr="00A459B4">
              <w:rPr>
                <w:rFonts w:ascii="Times New Roman" w:eastAsia="Times New Roman" w:hAnsi="Times New Roman" w:cs="Times New Roman"/>
              </w:rPr>
              <w:t>,</w:t>
            </w:r>
            <w:r w:rsidR="00FC27E8" w:rsidRPr="00A459B4">
              <w:rPr>
                <w:rFonts w:ascii="Times New Roman" w:eastAsia="Times New Roman" w:hAnsi="Times New Roman" w:cs="Times New Roman"/>
              </w:rPr>
              <w:t xml:space="preserve"> informācijas ievadi būvniecības informācijas sistēmā</w:t>
            </w:r>
            <w:r w:rsidR="00A03A67" w:rsidRPr="00A459B4">
              <w:rPr>
                <w:rFonts w:ascii="Times New Roman" w:eastAsia="Times New Roman" w:hAnsi="Times New Roman" w:cs="Times New Roman"/>
              </w:rPr>
              <w:t xml:space="preserve"> un </w:t>
            </w:r>
            <w:r w:rsidR="00A459B4" w:rsidRPr="00A459B4">
              <w:rPr>
                <w:rFonts w:ascii="Times New Roman" w:eastAsia="Times New Roman" w:hAnsi="Times New Roman" w:cs="Times New Roman"/>
              </w:rPr>
              <w:t>remontdarbu plāna izstrādi.</w:t>
            </w:r>
          </w:p>
          <w:p w14:paraId="67DCE36C" w14:textId="19D447BD" w:rsidR="005861C2" w:rsidRPr="00956CEE" w:rsidRDefault="005861C2" w:rsidP="00956CEE">
            <w:pPr>
              <w:pStyle w:val="Sarakstarindkopa"/>
              <w:numPr>
                <w:ilvl w:val="0"/>
                <w:numId w:val="48"/>
              </w:numPr>
              <w:suppressAutoHyphens/>
              <w:spacing w:before="120" w:after="120" w:line="240" w:lineRule="auto"/>
              <w:jc w:val="both"/>
              <w:rPr>
                <w:rFonts w:ascii="Times New Roman" w:eastAsia="Times New Roman" w:hAnsi="Times New Roman" w:cs="Times New Roman"/>
              </w:rPr>
            </w:pPr>
            <w:r w:rsidRPr="00A459B4">
              <w:rPr>
                <w:rFonts w:ascii="Times New Roman" w:eastAsia="Times New Roman" w:hAnsi="Times New Roman" w:cs="Times New Roman"/>
              </w:rPr>
              <w:t>Gadījumā, ja EIS ievadlaukā un pievienotajā finanšu piedāvājuma formā</w:t>
            </w:r>
            <w:r w:rsidRPr="00B77ADF">
              <w:rPr>
                <w:rFonts w:ascii="Times New Roman" w:eastAsia="Times New Roman" w:hAnsi="Times New Roman" w:cs="Times New Roman"/>
              </w:rPr>
              <w:t xml:space="preserve"> norādītā </w:t>
            </w:r>
            <w:r w:rsidR="00505959">
              <w:rPr>
                <w:rFonts w:ascii="Times New Roman" w:eastAsia="Times New Roman" w:hAnsi="Times New Roman" w:cs="Times New Roman"/>
              </w:rPr>
              <w:t>kopējā pakalpojuma</w:t>
            </w:r>
            <w:r w:rsidRPr="00B77ADF">
              <w:rPr>
                <w:rFonts w:ascii="Times New Roman" w:eastAsia="Times New Roman" w:hAnsi="Times New Roman" w:cs="Times New Roman"/>
              </w:rPr>
              <w:t xml:space="preserve"> cena atšķirsies, par prioritāro piedāvājuma cenu iepirkumu komisija uzskatīs pievienotajā finanšu piedāvājuma formā norādīto cenu bez PVN.</w:t>
            </w:r>
          </w:p>
        </w:tc>
      </w:tr>
      <w:tr w:rsidR="00395173" w:rsidRPr="00AC6ABA" w14:paraId="2354B20D" w14:textId="77777777" w:rsidTr="00015B3F">
        <w:trPr>
          <w:trHeight w:val="427"/>
        </w:trPr>
        <w:tc>
          <w:tcPr>
            <w:tcW w:w="14709" w:type="dxa"/>
            <w:gridSpan w:val="3"/>
            <w:shd w:val="clear" w:color="auto" w:fill="D9D9D9" w:themeFill="background1" w:themeFillShade="D9"/>
          </w:tcPr>
          <w:p w14:paraId="182A2185" w14:textId="77777777" w:rsidR="00395173" w:rsidRPr="00AC6ABA" w:rsidRDefault="00395173" w:rsidP="00F47271">
            <w:pPr>
              <w:suppressAutoHyphens/>
              <w:spacing w:before="120" w:after="120" w:line="240" w:lineRule="auto"/>
              <w:jc w:val="both"/>
              <w:rPr>
                <w:rFonts w:ascii="Times New Roman" w:eastAsia="Times New Roman" w:hAnsi="Times New Roman" w:cs="Times New Roman"/>
                <w:b/>
                <w:sz w:val="24"/>
                <w:szCs w:val="24"/>
              </w:rPr>
            </w:pPr>
            <w:r w:rsidRPr="00AC6ABA">
              <w:rPr>
                <w:rFonts w:ascii="Times New Roman" w:eastAsia="Times New Roman" w:hAnsi="Times New Roman" w:cs="Times New Roman"/>
                <w:b/>
                <w:sz w:val="24"/>
                <w:szCs w:val="24"/>
              </w:rPr>
              <w:t>6.3. Tehniskā piedāvājuma prasības</w:t>
            </w:r>
          </w:p>
        </w:tc>
      </w:tr>
      <w:tr w:rsidR="00631E2B" w:rsidRPr="00AC6ABA" w14:paraId="71D85E59" w14:textId="77777777" w:rsidTr="003A1907">
        <w:trPr>
          <w:trHeight w:val="415"/>
        </w:trPr>
        <w:tc>
          <w:tcPr>
            <w:tcW w:w="3256" w:type="dxa"/>
          </w:tcPr>
          <w:p w14:paraId="033F622F" w14:textId="56EC2F2D" w:rsidR="00631E2B" w:rsidRPr="00AC6ABA" w:rsidRDefault="00631E2B" w:rsidP="00631E2B">
            <w:pPr>
              <w:keepLines/>
              <w:widowControl w:val="0"/>
              <w:spacing w:after="0" w:line="240" w:lineRule="auto"/>
              <w:outlineLvl w:val="2"/>
              <w:rPr>
                <w:rFonts w:ascii="Times New Roman" w:eastAsia="Times New Roman" w:hAnsi="Times New Roman" w:cs="Times New Roman"/>
                <w:bCs/>
                <w:i/>
                <w:sz w:val="20"/>
                <w:szCs w:val="20"/>
              </w:rPr>
            </w:pPr>
            <w:r w:rsidRPr="00AC6ABA">
              <w:rPr>
                <w:rFonts w:ascii="Times New Roman" w:eastAsia="Times New Roman" w:hAnsi="Times New Roman" w:cs="Times New Roman"/>
                <w:bCs/>
                <w:sz w:val="24"/>
                <w:szCs w:val="24"/>
              </w:rPr>
              <w:t xml:space="preserve">6.3.1. </w:t>
            </w:r>
            <w:r w:rsidRPr="00AC6ABA">
              <w:rPr>
                <w:rFonts w:ascii="Times New Roman" w:eastAsia="Times New Roman" w:hAnsi="Times New Roman" w:cs="Times New Roman"/>
                <w:b/>
                <w:bCs/>
                <w:sz w:val="24"/>
                <w:szCs w:val="24"/>
              </w:rPr>
              <w:t>Tehniskā specifikācija</w:t>
            </w:r>
          </w:p>
        </w:tc>
        <w:tc>
          <w:tcPr>
            <w:tcW w:w="5357" w:type="dxa"/>
          </w:tcPr>
          <w:p w14:paraId="57A643D3" w14:textId="422E1335" w:rsidR="00631E2B" w:rsidRPr="00B456FE" w:rsidRDefault="00631E2B" w:rsidP="00C63C2F">
            <w:pPr>
              <w:suppressAutoHyphens/>
              <w:spacing w:after="120" w:line="240" w:lineRule="auto"/>
              <w:ind w:left="2273" w:hanging="2273"/>
              <w:jc w:val="both"/>
              <w:rPr>
                <w:rFonts w:ascii="Times New Roman" w:eastAsia="Times New Roman" w:hAnsi="Times New Roman" w:cs="Times New Roman"/>
              </w:rPr>
            </w:pPr>
            <w:r w:rsidRPr="00B456FE">
              <w:rPr>
                <w:rFonts w:ascii="Times New Roman" w:eastAsia="Times New Roman" w:hAnsi="Times New Roman" w:cs="Times New Roman"/>
                <w:b/>
              </w:rPr>
              <w:t xml:space="preserve">Nolikuma </w:t>
            </w:r>
            <w:r w:rsidR="00B456FE" w:rsidRPr="009E7B15">
              <w:rPr>
                <w:rFonts w:ascii="Times New Roman" w:eastAsia="Times New Roman" w:hAnsi="Times New Roman" w:cs="Times New Roman"/>
                <w:b/>
              </w:rPr>
              <w:t>3</w:t>
            </w:r>
            <w:r w:rsidRPr="009E7B15">
              <w:rPr>
                <w:rFonts w:ascii="Times New Roman" w:eastAsia="Times New Roman" w:hAnsi="Times New Roman" w:cs="Times New Roman"/>
                <w:b/>
              </w:rPr>
              <w:t xml:space="preserve">.pielikums </w:t>
            </w:r>
            <w:r w:rsidRPr="009E7B15">
              <w:rPr>
                <w:rFonts w:ascii="Times New Roman" w:eastAsia="Times New Roman" w:hAnsi="Times New Roman" w:cs="Times New Roman"/>
              </w:rPr>
              <w:t>–</w:t>
            </w:r>
            <w:r w:rsidRPr="00B456FE">
              <w:rPr>
                <w:rFonts w:ascii="Times New Roman" w:eastAsia="Times New Roman" w:hAnsi="Times New Roman" w:cs="Times New Roman"/>
              </w:rPr>
              <w:t xml:space="preserve"> Tehniskā specifikācija</w:t>
            </w:r>
          </w:p>
          <w:p w14:paraId="72A5EC43" w14:textId="2324B319" w:rsidR="00631E2B" w:rsidRPr="00AC6ABA" w:rsidRDefault="00631E2B" w:rsidP="00B456FE">
            <w:pPr>
              <w:suppressAutoHyphens/>
              <w:spacing w:after="120" w:line="240" w:lineRule="auto"/>
              <w:ind w:left="2273" w:hanging="2273"/>
              <w:jc w:val="both"/>
              <w:rPr>
                <w:rFonts w:ascii="Times New Roman" w:eastAsia="Times New Roman" w:hAnsi="Times New Roman" w:cs="Times New Roman"/>
              </w:rPr>
            </w:pPr>
          </w:p>
        </w:tc>
        <w:tc>
          <w:tcPr>
            <w:tcW w:w="6096" w:type="dxa"/>
          </w:tcPr>
          <w:p w14:paraId="7456D55D" w14:textId="74493311" w:rsidR="00631E2B" w:rsidRPr="00A459B4" w:rsidRDefault="00505959" w:rsidP="00631E2B">
            <w:pPr>
              <w:suppressAutoHyphen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Pretendents iepazīstas ar nolikuma 3.pielikumā pievienoto pakalpojumu sniegšanas tehnisko </w:t>
            </w:r>
            <w:r w:rsidRPr="00A459B4">
              <w:rPr>
                <w:rFonts w:ascii="Times New Roman" w:eastAsia="Times New Roman" w:hAnsi="Times New Roman" w:cs="Times New Roman"/>
              </w:rPr>
              <w:t xml:space="preserve">specifikāciju un </w:t>
            </w:r>
            <w:r w:rsidR="00D15AD8" w:rsidRPr="00A459B4">
              <w:rPr>
                <w:rFonts w:ascii="Times New Roman" w:eastAsia="Times New Roman" w:hAnsi="Times New Roman" w:cs="Times New Roman"/>
              </w:rPr>
              <w:t>veic atzīmi EIS, ka tas ir iepazinies ar Tehnisko specifikāciju</w:t>
            </w:r>
            <w:r w:rsidR="002B124D" w:rsidRPr="00A459B4">
              <w:rPr>
                <w:rFonts w:ascii="Times New Roman" w:eastAsia="Times New Roman" w:hAnsi="Times New Roman" w:cs="Times New Roman"/>
              </w:rPr>
              <w:t>, tās noteikumi ir izpildāmi</w:t>
            </w:r>
            <w:r w:rsidR="00D15AD8" w:rsidRPr="00A459B4">
              <w:rPr>
                <w:rFonts w:ascii="Times New Roman" w:eastAsia="Times New Roman" w:hAnsi="Times New Roman" w:cs="Times New Roman"/>
              </w:rPr>
              <w:t xml:space="preserve"> un apstiprina to.</w:t>
            </w:r>
          </w:p>
          <w:p w14:paraId="6265AE30" w14:textId="54E15CD9" w:rsidR="00D3036D" w:rsidRPr="00AC6ABA" w:rsidRDefault="00D3036D" w:rsidP="00631E2B">
            <w:pPr>
              <w:suppressAutoHyphens/>
              <w:spacing w:after="120" w:line="240" w:lineRule="auto"/>
              <w:jc w:val="both"/>
              <w:rPr>
                <w:rFonts w:ascii="Times New Roman" w:eastAsia="Times New Roman" w:hAnsi="Times New Roman" w:cs="Times New Roman"/>
              </w:rPr>
            </w:pPr>
            <w:r w:rsidRPr="00A459B4">
              <w:rPr>
                <w:rFonts w:ascii="Times New Roman" w:eastAsia="Times New Roman" w:hAnsi="Times New Roman" w:cs="Times New Roman"/>
              </w:rPr>
              <w:t>Nolikuma 3.pielikumā pievienotā Tehniskā specifikācija tiks pievienota Līgumam kā pielikums, kas ir tā neatņemama sastāvdaļa</w:t>
            </w:r>
            <w:r w:rsidR="008C39C8" w:rsidRPr="00A459B4">
              <w:rPr>
                <w:rFonts w:ascii="Times New Roman" w:eastAsia="Times New Roman" w:hAnsi="Times New Roman" w:cs="Times New Roman"/>
              </w:rPr>
              <w:t>.</w:t>
            </w:r>
          </w:p>
        </w:tc>
      </w:tr>
      <w:tr w:rsidR="003A1907" w:rsidRPr="00AC6ABA" w14:paraId="6BF06404" w14:textId="77777777" w:rsidTr="003A1907">
        <w:trPr>
          <w:trHeight w:val="415"/>
        </w:trPr>
        <w:tc>
          <w:tcPr>
            <w:tcW w:w="3256" w:type="dxa"/>
          </w:tcPr>
          <w:p w14:paraId="5EAFE7B9" w14:textId="50ACE63D" w:rsidR="003A1907" w:rsidRPr="00AC6ABA" w:rsidRDefault="003A1907" w:rsidP="003A1907">
            <w:pPr>
              <w:keepLines/>
              <w:widowControl w:val="0"/>
              <w:spacing w:after="0" w:line="240" w:lineRule="auto"/>
              <w:outlineLvl w:val="2"/>
              <w:rPr>
                <w:rFonts w:ascii="Times New Roman" w:eastAsia="Times New Roman" w:hAnsi="Times New Roman" w:cs="Times New Roman"/>
                <w:b/>
                <w:bCs/>
                <w:sz w:val="24"/>
                <w:szCs w:val="24"/>
              </w:rPr>
            </w:pPr>
            <w:r w:rsidRPr="00AC6ABA">
              <w:rPr>
                <w:rFonts w:ascii="Times New Roman" w:eastAsia="Times New Roman" w:hAnsi="Times New Roman" w:cs="Times New Roman"/>
                <w:bCs/>
                <w:sz w:val="24"/>
                <w:szCs w:val="24"/>
              </w:rPr>
              <w:lastRenderedPageBreak/>
              <w:t xml:space="preserve">6.3.2. </w:t>
            </w:r>
            <w:r w:rsidR="00727D84">
              <w:rPr>
                <w:rFonts w:ascii="Times New Roman" w:eastAsia="Times New Roman" w:hAnsi="Times New Roman" w:cs="Times New Roman"/>
                <w:b/>
                <w:bCs/>
                <w:sz w:val="24"/>
                <w:szCs w:val="24"/>
              </w:rPr>
              <w:t>Pretendenta pieredze</w:t>
            </w:r>
          </w:p>
          <w:p w14:paraId="3807FD8E" w14:textId="14098CE7" w:rsidR="003A1907" w:rsidRPr="00AC6ABA" w:rsidRDefault="003A1907" w:rsidP="00C63C2F">
            <w:pPr>
              <w:keepLines/>
              <w:widowControl w:val="0"/>
              <w:spacing w:after="0" w:line="240" w:lineRule="auto"/>
              <w:outlineLvl w:val="2"/>
              <w:rPr>
                <w:rFonts w:ascii="Times New Roman" w:eastAsia="Times New Roman" w:hAnsi="Times New Roman" w:cs="Times New Roman"/>
                <w:bCs/>
                <w:sz w:val="24"/>
                <w:szCs w:val="24"/>
              </w:rPr>
            </w:pPr>
          </w:p>
        </w:tc>
        <w:tc>
          <w:tcPr>
            <w:tcW w:w="5357" w:type="dxa"/>
          </w:tcPr>
          <w:p w14:paraId="22FDB321" w14:textId="23B1C0A8" w:rsidR="00727D84" w:rsidRPr="00B456FE" w:rsidRDefault="00727D84" w:rsidP="00727D84">
            <w:pPr>
              <w:suppressAutoHyphens/>
              <w:spacing w:after="120" w:line="240" w:lineRule="auto"/>
              <w:ind w:left="2273" w:hanging="2273"/>
              <w:jc w:val="both"/>
              <w:rPr>
                <w:rFonts w:ascii="Times New Roman" w:eastAsia="Times New Roman" w:hAnsi="Times New Roman" w:cs="Times New Roman"/>
              </w:rPr>
            </w:pPr>
            <w:r w:rsidRPr="00B456FE">
              <w:rPr>
                <w:rFonts w:ascii="Times New Roman" w:eastAsia="Times New Roman" w:hAnsi="Times New Roman" w:cs="Times New Roman"/>
                <w:b/>
              </w:rPr>
              <w:t xml:space="preserve">Nolikuma </w:t>
            </w:r>
            <w:r>
              <w:rPr>
                <w:rFonts w:ascii="Times New Roman" w:eastAsia="Times New Roman" w:hAnsi="Times New Roman" w:cs="Times New Roman"/>
                <w:b/>
              </w:rPr>
              <w:t>8</w:t>
            </w:r>
            <w:r w:rsidRPr="009E7B15">
              <w:rPr>
                <w:rFonts w:ascii="Times New Roman" w:eastAsia="Times New Roman" w:hAnsi="Times New Roman" w:cs="Times New Roman"/>
                <w:b/>
              </w:rPr>
              <w:t xml:space="preserve">.pielikums </w:t>
            </w:r>
            <w:r w:rsidRPr="009E7B15">
              <w:rPr>
                <w:rFonts w:ascii="Times New Roman" w:eastAsia="Times New Roman" w:hAnsi="Times New Roman" w:cs="Times New Roman"/>
              </w:rPr>
              <w:t>–</w:t>
            </w:r>
            <w:r w:rsidRPr="00B456FE">
              <w:rPr>
                <w:rFonts w:ascii="Times New Roman" w:eastAsia="Times New Roman" w:hAnsi="Times New Roman" w:cs="Times New Roman"/>
              </w:rPr>
              <w:t xml:space="preserve"> </w:t>
            </w:r>
            <w:r>
              <w:rPr>
                <w:rFonts w:ascii="Times New Roman" w:eastAsia="Times New Roman" w:hAnsi="Times New Roman" w:cs="Times New Roman"/>
              </w:rPr>
              <w:t xml:space="preserve">Informācija </w:t>
            </w:r>
            <w:r w:rsidR="00483158">
              <w:rPr>
                <w:rFonts w:ascii="Times New Roman" w:eastAsia="Times New Roman" w:hAnsi="Times New Roman" w:cs="Times New Roman"/>
              </w:rPr>
              <w:t>par pretendenta pieredzi</w:t>
            </w:r>
          </w:p>
          <w:p w14:paraId="259705EE" w14:textId="3B50BA09" w:rsidR="003A1907" w:rsidRPr="00AC6ABA" w:rsidRDefault="003A1907" w:rsidP="001409C0">
            <w:pPr>
              <w:suppressAutoHyphens/>
              <w:spacing w:after="120" w:line="240" w:lineRule="auto"/>
              <w:jc w:val="both"/>
              <w:rPr>
                <w:rFonts w:ascii="Times New Roman" w:eastAsia="Times New Roman" w:hAnsi="Times New Roman" w:cs="Times New Roman"/>
                <w:b/>
              </w:rPr>
            </w:pPr>
          </w:p>
        </w:tc>
        <w:tc>
          <w:tcPr>
            <w:tcW w:w="6096" w:type="dxa"/>
          </w:tcPr>
          <w:p w14:paraId="14C63A7E" w14:textId="398E0FF0" w:rsidR="003A1907" w:rsidRDefault="00A63B03" w:rsidP="003A1907">
            <w:pPr>
              <w:suppressAutoHyphens/>
              <w:spacing w:after="120" w:line="240" w:lineRule="auto"/>
              <w:jc w:val="both"/>
              <w:rPr>
                <w:rFonts w:ascii="Times New Roman" w:hAnsi="Times New Roman"/>
              </w:rPr>
            </w:pPr>
            <w:bookmarkStart w:id="5" w:name="_Ref38398798"/>
            <w:r>
              <w:rPr>
                <w:rFonts w:ascii="Times New Roman" w:hAnsi="Times New Roman"/>
              </w:rPr>
              <w:t xml:space="preserve">Pretendents sagatavo un iesniedz informāciju par </w:t>
            </w:r>
            <w:r w:rsidR="00797122">
              <w:rPr>
                <w:rFonts w:ascii="Times New Roman" w:hAnsi="Times New Roman"/>
              </w:rPr>
              <w:t xml:space="preserve">pieredzi atbilstoši nolikuma 8.pielikumā pievienotajai formai. </w:t>
            </w:r>
            <w:r w:rsidR="00F04DBC">
              <w:rPr>
                <w:rFonts w:ascii="Times New Roman" w:hAnsi="Times New Roman"/>
              </w:rPr>
              <w:t>Informācijā par p</w:t>
            </w:r>
            <w:r w:rsidR="00483158">
              <w:rPr>
                <w:rFonts w:ascii="Times New Roman" w:hAnsi="Times New Roman"/>
              </w:rPr>
              <w:t>ieredz</w:t>
            </w:r>
            <w:r w:rsidR="00F04DBC">
              <w:rPr>
                <w:rFonts w:ascii="Times New Roman" w:hAnsi="Times New Roman"/>
              </w:rPr>
              <w:t>i</w:t>
            </w:r>
            <w:bookmarkStart w:id="6" w:name="_Hlk517351377"/>
            <w:bookmarkEnd w:id="5"/>
            <w:r w:rsidR="00483158">
              <w:rPr>
                <w:rFonts w:ascii="Times New Roman" w:hAnsi="Times New Roman"/>
              </w:rPr>
              <w:t xml:space="preserve"> Pretendents norāda informāciju par ieprie</w:t>
            </w:r>
            <w:r w:rsidR="00483158" w:rsidRPr="00CA3AC5">
              <w:rPr>
                <w:rFonts w:ascii="Times New Roman" w:hAnsi="Times New Roman"/>
              </w:rPr>
              <w:t>kšējo trīs gadu laikā (</w:t>
            </w:r>
            <w:r w:rsidR="00483158" w:rsidRPr="00CA3AC5">
              <w:rPr>
                <w:rFonts w:ascii="Times New Roman" w:hAnsi="Times New Roman"/>
                <w:shd w:val="clear" w:color="auto" w:fill="FFFFFF" w:themeFill="background1"/>
              </w:rPr>
              <w:t xml:space="preserve">t.i. </w:t>
            </w:r>
            <w:r w:rsidR="009A55BD">
              <w:rPr>
                <w:rFonts w:ascii="Times New Roman" w:hAnsi="Times New Roman"/>
                <w:shd w:val="clear" w:color="auto" w:fill="FFFFFF" w:themeFill="background1"/>
              </w:rPr>
              <w:t>2022., 2</w:t>
            </w:r>
            <w:r w:rsidR="00483158" w:rsidRPr="00CA3AC5">
              <w:rPr>
                <w:rFonts w:ascii="Times New Roman" w:hAnsi="Times New Roman"/>
                <w:shd w:val="clear" w:color="auto" w:fill="FFFFFF" w:themeFill="background1"/>
              </w:rPr>
              <w:t>02</w:t>
            </w:r>
            <w:r w:rsidR="00483158">
              <w:rPr>
                <w:rFonts w:ascii="Times New Roman" w:hAnsi="Times New Roman"/>
                <w:shd w:val="clear" w:color="auto" w:fill="FFFFFF" w:themeFill="background1"/>
              </w:rPr>
              <w:t>3</w:t>
            </w:r>
            <w:r w:rsidR="00483158" w:rsidRPr="00CA3AC5">
              <w:rPr>
                <w:rFonts w:ascii="Times New Roman" w:hAnsi="Times New Roman"/>
                <w:shd w:val="clear" w:color="auto" w:fill="FFFFFF" w:themeFill="background1"/>
              </w:rPr>
              <w:t>., 202</w:t>
            </w:r>
            <w:r w:rsidR="00483158">
              <w:rPr>
                <w:rFonts w:ascii="Times New Roman" w:hAnsi="Times New Roman"/>
                <w:shd w:val="clear" w:color="auto" w:fill="FFFFFF" w:themeFill="background1"/>
              </w:rPr>
              <w:t>4</w:t>
            </w:r>
            <w:r w:rsidR="00483158" w:rsidRPr="00CA3AC5">
              <w:rPr>
                <w:rFonts w:ascii="Times New Roman" w:hAnsi="Times New Roman"/>
                <w:shd w:val="clear" w:color="auto" w:fill="FFFFFF" w:themeFill="background1"/>
              </w:rPr>
              <w:t>.gadā un 202</w:t>
            </w:r>
            <w:r w:rsidR="00483158">
              <w:rPr>
                <w:rFonts w:ascii="Times New Roman" w:hAnsi="Times New Roman"/>
                <w:shd w:val="clear" w:color="auto" w:fill="FFFFFF" w:themeFill="background1"/>
              </w:rPr>
              <w:t>5</w:t>
            </w:r>
            <w:r w:rsidR="00483158" w:rsidRPr="00CA3AC5">
              <w:rPr>
                <w:rFonts w:ascii="Times New Roman" w:hAnsi="Times New Roman"/>
                <w:shd w:val="clear" w:color="auto" w:fill="FFFFFF" w:themeFill="background1"/>
              </w:rPr>
              <w:t>.gadā līdz piedāvājuma iesniegšanas dienai</w:t>
            </w:r>
            <w:r w:rsidR="00483158" w:rsidRPr="00CA3AC5">
              <w:rPr>
                <w:rFonts w:ascii="Times New Roman" w:hAnsi="Times New Roman"/>
              </w:rPr>
              <w:t>)</w:t>
            </w:r>
            <w:r w:rsidR="00483158">
              <w:rPr>
                <w:rFonts w:ascii="Times New Roman" w:hAnsi="Times New Roman"/>
              </w:rPr>
              <w:t xml:space="preserve"> iegūto pieredzi. </w:t>
            </w:r>
            <w:r w:rsidR="00915D17">
              <w:rPr>
                <w:rFonts w:ascii="Times New Roman" w:hAnsi="Times New Roman"/>
              </w:rPr>
              <w:t>Pi</w:t>
            </w:r>
            <w:r w:rsidR="00483158" w:rsidRPr="00CA3AC5">
              <w:rPr>
                <w:rFonts w:ascii="Times New Roman" w:hAnsi="Times New Roman"/>
              </w:rPr>
              <w:t xml:space="preserve">eredzei </w:t>
            </w:r>
            <w:r w:rsidR="00915D17">
              <w:rPr>
                <w:rFonts w:ascii="Times New Roman" w:hAnsi="Times New Roman"/>
              </w:rPr>
              <w:t xml:space="preserve">jābūt vismaz divu </w:t>
            </w:r>
            <w:r w:rsidR="00D468FF">
              <w:rPr>
                <w:rFonts w:ascii="Times New Roman" w:hAnsi="Times New Roman"/>
              </w:rPr>
              <w:t>līgumu izpildē, kur kat</w:t>
            </w:r>
            <w:r w:rsidR="00D95033">
              <w:rPr>
                <w:rFonts w:ascii="Times New Roman" w:hAnsi="Times New Roman"/>
              </w:rPr>
              <w:t>r</w:t>
            </w:r>
            <w:r w:rsidR="00D468FF">
              <w:rPr>
                <w:rFonts w:ascii="Times New Roman" w:hAnsi="Times New Roman"/>
              </w:rPr>
              <w:t xml:space="preserve">ā veikta vismaz </w:t>
            </w:r>
            <w:r w:rsidR="00483158" w:rsidRPr="005937A7">
              <w:rPr>
                <w:rFonts w:ascii="Times New Roman" w:hAnsi="Times New Roman"/>
              </w:rPr>
              <w:t>1</w:t>
            </w:r>
            <w:r w:rsidR="00D468FF">
              <w:rPr>
                <w:rFonts w:ascii="Times New Roman" w:hAnsi="Times New Roman"/>
              </w:rPr>
              <w:t>00</w:t>
            </w:r>
            <w:r w:rsidR="00483158" w:rsidRPr="005937A7">
              <w:rPr>
                <w:rFonts w:ascii="Times New Roman" w:hAnsi="Times New Roman"/>
              </w:rPr>
              <w:t xml:space="preserve"> (viens simts) daudzdzīvokļu dzīvojamo</w:t>
            </w:r>
            <w:r w:rsidR="00483158" w:rsidRPr="00CA3AC5">
              <w:rPr>
                <w:rFonts w:ascii="Times New Roman" w:hAnsi="Times New Roman"/>
              </w:rPr>
              <w:t xml:space="preserve"> māju vizuālajā apskatē, kas veikta atbilstoši</w:t>
            </w:r>
            <w:r w:rsidR="00915D17">
              <w:rPr>
                <w:rFonts w:ascii="Times New Roman" w:hAnsi="Times New Roman"/>
              </w:rPr>
              <w:t xml:space="preserve"> </w:t>
            </w:r>
            <w:r w:rsidR="00915D17" w:rsidRPr="00F04DBC">
              <w:rPr>
                <w:rFonts w:ascii="Times New Roman" w:hAnsi="Times New Roman"/>
              </w:rPr>
              <w:t>LVS 1077:2023 “Dzīvojamo māju teritorijas, būves pamatkonstrukciju, iekārtu un inženiertīklu vizuālā apskate un tehniskā apkope”</w:t>
            </w:r>
            <w:r w:rsidR="00915D17">
              <w:rPr>
                <w:rFonts w:ascii="Times New Roman" w:hAnsi="Times New Roman"/>
              </w:rPr>
              <w:t xml:space="preserve"> un</w:t>
            </w:r>
            <w:r w:rsidR="00483158" w:rsidRPr="00CA3AC5">
              <w:rPr>
                <w:rFonts w:ascii="Times New Roman" w:hAnsi="Times New Roman"/>
              </w:rPr>
              <w:t xml:space="preserve"> </w:t>
            </w:r>
            <w:r w:rsidR="00483158" w:rsidRPr="00CA3AC5">
              <w:rPr>
                <w:rFonts w:ascii="Times New Roman" w:hAnsi="Times New Roman"/>
                <w:lang w:eastAsia="ar-SA"/>
              </w:rPr>
              <w:t>Ministru kabineta 28.09.2010. noteikumiem Nr.907 “</w:t>
            </w:r>
            <w:r w:rsidR="00483158" w:rsidRPr="00CA3AC5">
              <w:rPr>
                <w:rFonts w:ascii="Times New Roman" w:hAnsi="Times New Roman"/>
              </w:rPr>
              <w:t>Noteikumi par dzīvojamās mājas apsekošanu, tehnisko apkopi un kārtējo remontu”</w:t>
            </w:r>
            <w:r w:rsidR="00483158" w:rsidRPr="00445112">
              <w:rPr>
                <w:rFonts w:ascii="Times New Roman" w:hAnsi="Times New Roman"/>
              </w:rPr>
              <w:t>.</w:t>
            </w:r>
            <w:bookmarkEnd w:id="6"/>
            <w:r w:rsidR="00D468FF">
              <w:rPr>
                <w:rFonts w:ascii="Times New Roman" w:hAnsi="Times New Roman"/>
              </w:rPr>
              <w:t xml:space="preserve"> Vizuālā apskate katra līguma ietvaros var būt veikta arī tikai vienu reizi.</w:t>
            </w:r>
          </w:p>
          <w:p w14:paraId="2DCB5108" w14:textId="3C193F83" w:rsidR="0009156E" w:rsidRPr="00AC6ABA" w:rsidRDefault="003D5D00" w:rsidP="003A1907">
            <w:pPr>
              <w:suppressAutoHyphen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Informācijai par pieredzi Pretendents pievieno </w:t>
            </w:r>
            <w:r w:rsidR="005C2021" w:rsidRPr="005C2021">
              <w:rPr>
                <w:rFonts w:ascii="Times New Roman" w:eastAsia="Times New Roman" w:hAnsi="Times New Roman" w:cs="Times New Roman"/>
              </w:rPr>
              <w:t xml:space="preserve">vismaz </w:t>
            </w:r>
            <w:r w:rsidR="00915D17">
              <w:rPr>
                <w:rFonts w:ascii="Times New Roman" w:eastAsia="Times New Roman" w:hAnsi="Times New Roman" w:cs="Times New Roman"/>
              </w:rPr>
              <w:t>3</w:t>
            </w:r>
            <w:r w:rsidR="005C2021" w:rsidRPr="005C2021">
              <w:rPr>
                <w:rFonts w:ascii="Times New Roman" w:eastAsia="Times New Roman" w:hAnsi="Times New Roman" w:cs="Times New Roman"/>
              </w:rPr>
              <w:t xml:space="preserve"> pasūtītāj</w:t>
            </w:r>
            <w:r w:rsidR="00915D17">
              <w:rPr>
                <w:rFonts w:ascii="Times New Roman" w:eastAsia="Times New Roman" w:hAnsi="Times New Roman" w:cs="Times New Roman"/>
              </w:rPr>
              <w:t>u</w:t>
            </w:r>
            <w:r w:rsidR="005C2021" w:rsidRPr="005C2021">
              <w:rPr>
                <w:rFonts w:ascii="Times New Roman" w:eastAsia="Times New Roman" w:hAnsi="Times New Roman" w:cs="Times New Roman"/>
              </w:rPr>
              <w:t xml:space="preserve"> pozitīva rakstura atsauksm</w:t>
            </w:r>
            <w:r w:rsidR="00915D17">
              <w:rPr>
                <w:rFonts w:ascii="Times New Roman" w:eastAsia="Times New Roman" w:hAnsi="Times New Roman" w:cs="Times New Roman"/>
              </w:rPr>
              <w:t>es</w:t>
            </w:r>
            <w:r w:rsidR="005C2021" w:rsidRPr="005C2021">
              <w:rPr>
                <w:rFonts w:ascii="Times New Roman" w:eastAsia="Times New Roman" w:hAnsi="Times New Roman" w:cs="Times New Roman"/>
              </w:rPr>
              <w:t xml:space="preserve"> ar norādītu objektu skaitu </w:t>
            </w:r>
            <w:r w:rsidR="005C2021">
              <w:rPr>
                <w:rFonts w:ascii="Times New Roman" w:eastAsia="Times New Roman" w:hAnsi="Times New Roman" w:cs="Times New Roman"/>
              </w:rPr>
              <w:t xml:space="preserve"> vai citus </w:t>
            </w:r>
            <w:r>
              <w:rPr>
                <w:rFonts w:ascii="Times New Roman" w:eastAsia="Times New Roman" w:hAnsi="Times New Roman" w:cs="Times New Roman"/>
              </w:rPr>
              <w:t xml:space="preserve">pamatojošos dokumentus, no kuriem var secināt par </w:t>
            </w:r>
            <w:r w:rsidR="00AA2BA0" w:rsidRPr="005937A7">
              <w:rPr>
                <w:rFonts w:ascii="Times New Roman" w:hAnsi="Times New Roman"/>
              </w:rPr>
              <w:t>daudzdzīvokļu dzīvojamo</w:t>
            </w:r>
            <w:r w:rsidR="00AA2BA0" w:rsidRPr="00CA3AC5">
              <w:rPr>
                <w:rFonts w:ascii="Times New Roman" w:hAnsi="Times New Roman"/>
              </w:rPr>
              <w:t xml:space="preserve"> māju vizuāl</w:t>
            </w:r>
            <w:r w:rsidR="00AA2BA0">
              <w:rPr>
                <w:rFonts w:ascii="Times New Roman" w:hAnsi="Times New Roman"/>
              </w:rPr>
              <w:t>ās</w:t>
            </w:r>
            <w:r w:rsidR="00AA2BA0" w:rsidRPr="00CA3AC5">
              <w:rPr>
                <w:rFonts w:ascii="Times New Roman" w:hAnsi="Times New Roman"/>
              </w:rPr>
              <w:t xml:space="preserve"> apskat</w:t>
            </w:r>
            <w:r w:rsidR="0024295B">
              <w:rPr>
                <w:rFonts w:ascii="Times New Roman" w:hAnsi="Times New Roman"/>
              </w:rPr>
              <w:t>es objektu skaitu</w:t>
            </w:r>
            <w:r w:rsidR="00915D17">
              <w:rPr>
                <w:rFonts w:ascii="Times New Roman" w:hAnsi="Times New Roman"/>
              </w:rPr>
              <w:t xml:space="preserve"> un sagatavoto aktu atbilstību </w:t>
            </w:r>
            <w:r w:rsidR="00915D17" w:rsidRPr="00F04DBC">
              <w:rPr>
                <w:rFonts w:ascii="Times New Roman" w:hAnsi="Times New Roman"/>
              </w:rPr>
              <w:t>LVS 1077:2023 “Dzīvojamo māju teritorijas, būves pamatkonstrukciju, iekārtu un inženiertīklu vizuālā apskate un tehniskā apkope”</w:t>
            </w:r>
            <w:r w:rsidR="00915D17">
              <w:rPr>
                <w:rFonts w:ascii="Times New Roman" w:hAnsi="Times New Roman"/>
              </w:rPr>
              <w:t xml:space="preserve"> un</w:t>
            </w:r>
            <w:r w:rsidR="00915D17" w:rsidRPr="00CA3AC5">
              <w:rPr>
                <w:rFonts w:ascii="Times New Roman" w:hAnsi="Times New Roman"/>
              </w:rPr>
              <w:t xml:space="preserve"> </w:t>
            </w:r>
            <w:r w:rsidR="00915D17" w:rsidRPr="00CA3AC5">
              <w:rPr>
                <w:rFonts w:ascii="Times New Roman" w:hAnsi="Times New Roman"/>
                <w:lang w:eastAsia="ar-SA"/>
              </w:rPr>
              <w:t>Ministru kabineta 28.09.2010. noteikum</w:t>
            </w:r>
            <w:r w:rsidR="00915D17">
              <w:rPr>
                <w:rFonts w:ascii="Times New Roman" w:hAnsi="Times New Roman"/>
                <w:lang w:eastAsia="ar-SA"/>
              </w:rPr>
              <w:t>os</w:t>
            </w:r>
            <w:r w:rsidR="00915D17" w:rsidRPr="00CA3AC5">
              <w:rPr>
                <w:rFonts w:ascii="Times New Roman" w:hAnsi="Times New Roman"/>
                <w:lang w:eastAsia="ar-SA"/>
              </w:rPr>
              <w:t xml:space="preserve"> Nr.907 “</w:t>
            </w:r>
            <w:r w:rsidR="00915D17" w:rsidRPr="00CA3AC5">
              <w:rPr>
                <w:rFonts w:ascii="Times New Roman" w:hAnsi="Times New Roman"/>
              </w:rPr>
              <w:t>Noteikumi par dzīvojamās mājas apsekošanu, tehnisko apkopi un kārtējo remontu”</w:t>
            </w:r>
            <w:r w:rsidR="00915D17">
              <w:rPr>
                <w:rFonts w:ascii="Times New Roman" w:hAnsi="Times New Roman"/>
              </w:rPr>
              <w:t xml:space="preserve"> noteiktajām prasībām</w:t>
            </w:r>
            <w:r w:rsidR="0024295B">
              <w:rPr>
                <w:rFonts w:ascii="Times New Roman" w:hAnsi="Times New Roman"/>
              </w:rPr>
              <w:t>.</w:t>
            </w:r>
          </w:p>
        </w:tc>
      </w:tr>
      <w:tr w:rsidR="00631E2B" w:rsidRPr="00AC6ABA" w14:paraId="02D51928" w14:textId="77777777" w:rsidTr="00015B3F">
        <w:tc>
          <w:tcPr>
            <w:tcW w:w="14709" w:type="dxa"/>
            <w:gridSpan w:val="3"/>
            <w:shd w:val="clear" w:color="auto" w:fill="BFBFBF" w:themeFill="background1" w:themeFillShade="BF"/>
          </w:tcPr>
          <w:p w14:paraId="2EA81FB4" w14:textId="74F6DA99" w:rsidR="00631E2B" w:rsidRPr="00AC6ABA" w:rsidRDefault="00631E2B" w:rsidP="00631E2B">
            <w:pPr>
              <w:suppressAutoHyphens/>
              <w:spacing w:before="120" w:after="120" w:line="240" w:lineRule="auto"/>
              <w:jc w:val="both"/>
              <w:rPr>
                <w:rFonts w:ascii="Times New Roman" w:eastAsia="Times New Roman" w:hAnsi="Times New Roman" w:cs="Times New Roman"/>
                <w:b/>
                <w:sz w:val="24"/>
                <w:szCs w:val="24"/>
              </w:rPr>
            </w:pPr>
            <w:r w:rsidRPr="00AC6ABA">
              <w:rPr>
                <w:rFonts w:ascii="Times New Roman" w:eastAsia="Times New Roman" w:hAnsi="Times New Roman" w:cs="Times New Roman"/>
                <w:b/>
                <w:sz w:val="24"/>
                <w:szCs w:val="24"/>
              </w:rPr>
              <w:t>6.4. Personas, uz kuru iespējām pretendents balstās</w:t>
            </w:r>
          </w:p>
        </w:tc>
      </w:tr>
      <w:tr w:rsidR="008704D0" w:rsidRPr="00AC6ABA" w14:paraId="5A097826" w14:textId="77777777" w:rsidTr="003A1907">
        <w:trPr>
          <w:trHeight w:val="720"/>
        </w:trPr>
        <w:tc>
          <w:tcPr>
            <w:tcW w:w="3256" w:type="dxa"/>
          </w:tcPr>
          <w:p w14:paraId="4432C210" w14:textId="77777777" w:rsidR="008704D0" w:rsidRPr="00AC6ABA" w:rsidRDefault="008704D0" w:rsidP="008704D0">
            <w:pPr>
              <w:keepLines/>
              <w:widowControl w:val="0"/>
              <w:spacing w:before="240" w:after="0" w:line="240" w:lineRule="auto"/>
              <w:outlineLvl w:val="2"/>
              <w:rPr>
                <w:rFonts w:ascii="Times New Roman" w:eastAsia="Times New Roman" w:hAnsi="Times New Roman" w:cs="Times New Roman"/>
                <w:b/>
                <w:bCs/>
                <w:sz w:val="24"/>
                <w:szCs w:val="24"/>
              </w:rPr>
            </w:pPr>
            <w:r w:rsidRPr="00AC6ABA">
              <w:rPr>
                <w:rFonts w:ascii="Times New Roman" w:eastAsia="Times New Roman" w:hAnsi="Times New Roman" w:cs="Times New Roman"/>
                <w:bCs/>
                <w:sz w:val="24"/>
                <w:szCs w:val="24"/>
              </w:rPr>
              <w:t xml:space="preserve">6.4. </w:t>
            </w:r>
            <w:r w:rsidRPr="00AC6ABA">
              <w:rPr>
                <w:rFonts w:ascii="Times New Roman" w:eastAsia="Times New Roman" w:hAnsi="Times New Roman" w:cs="Times New Roman"/>
                <w:b/>
                <w:bCs/>
                <w:sz w:val="24"/>
                <w:szCs w:val="24"/>
              </w:rPr>
              <w:t>Personas, uz kuru iespējām pretendents balstās</w:t>
            </w:r>
          </w:p>
        </w:tc>
        <w:tc>
          <w:tcPr>
            <w:tcW w:w="5357" w:type="dxa"/>
          </w:tcPr>
          <w:p w14:paraId="4EE8C034" w14:textId="77777777" w:rsidR="008704D0" w:rsidRPr="00C12A73" w:rsidRDefault="008704D0" w:rsidP="008704D0">
            <w:pPr>
              <w:keepLines/>
              <w:widowControl w:val="0"/>
              <w:spacing w:before="24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Ja līguma saistību izpildē pretendents plāno balstīties uz citu personu iespējām (tehnika, personāls u.c.), tas:</w:t>
            </w:r>
          </w:p>
          <w:p w14:paraId="522278CF" w14:textId="77777777" w:rsidR="008704D0" w:rsidRPr="00C12A73" w:rsidRDefault="008704D0" w:rsidP="008704D0">
            <w:pPr>
              <w:keepLines/>
              <w:widowControl w:val="0"/>
              <w:spacing w:before="24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 xml:space="preserve">1) Elektronisko iepirkumu sistēmā sagatavotās piedāvājuma formas sadaļas “Citas prasības” apakšsadaļā “Personas, uz kuru iespējām pretendents balstās” </w:t>
            </w:r>
            <w:r w:rsidRPr="00C12A73">
              <w:rPr>
                <w:rFonts w:ascii="Times New Roman" w:eastAsia="Times New Roman" w:hAnsi="Times New Roman" w:cs="Times New Roman"/>
                <w:b/>
                <w:bCs/>
              </w:rPr>
              <w:t>veic atzīmi "Plānojam balstīties uz citu personu iespējām"</w:t>
            </w:r>
            <w:r w:rsidRPr="00C12A73">
              <w:rPr>
                <w:rFonts w:ascii="Times New Roman" w:eastAsia="Times New Roman" w:hAnsi="Times New Roman" w:cs="Times New Roman"/>
                <w:bCs/>
              </w:rPr>
              <w:t>;</w:t>
            </w:r>
          </w:p>
          <w:p w14:paraId="5ED28FF0" w14:textId="64714D1D" w:rsidR="008704D0" w:rsidRDefault="008704D0" w:rsidP="008704D0">
            <w:pPr>
              <w:suppressAutoHyphens/>
              <w:spacing w:before="120" w:after="120" w:line="240" w:lineRule="auto"/>
              <w:jc w:val="both"/>
              <w:rPr>
                <w:rFonts w:ascii="Times New Roman" w:eastAsia="Times New Roman" w:hAnsi="Times New Roman" w:cs="Times New Roman"/>
                <w:b/>
              </w:rPr>
            </w:pPr>
            <w:r w:rsidRPr="00C12A73">
              <w:rPr>
                <w:rFonts w:ascii="Times New Roman" w:eastAsia="Times New Roman" w:hAnsi="Times New Roman" w:cs="Times New Roman"/>
                <w:bCs/>
              </w:rPr>
              <w:t xml:space="preserve">2) Elektronisko iepirkumu sistēmā sagatavotās piedāvājuma formas šķirklī "Pretendents" </w:t>
            </w:r>
            <w:r w:rsidRPr="00C12A73">
              <w:rPr>
                <w:rFonts w:ascii="Times New Roman" w:eastAsia="Times New Roman" w:hAnsi="Times New Roman" w:cs="Times New Roman"/>
                <w:b/>
                <w:bCs/>
              </w:rPr>
              <w:t>aizpilda sadaļu</w:t>
            </w:r>
            <w:r w:rsidRPr="00C12A73">
              <w:rPr>
                <w:rFonts w:ascii="Times New Roman" w:eastAsia="Times New Roman" w:hAnsi="Times New Roman" w:cs="Times New Roman"/>
                <w:bCs/>
              </w:rPr>
              <w:t xml:space="preserve"> </w:t>
            </w:r>
            <w:r w:rsidRPr="00C12A73">
              <w:rPr>
                <w:rFonts w:ascii="Times New Roman" w:eastAsia="Times New Roman" w:hAnsi="Times New Roman" w:cs="Times New Roman"/>
                <w:bCs/>
              </w:rPr>
              <w:lastRenderedPageBreak/>
              <w:t xml:space="preserve">"Apakšuzņēmēji" --&gt; </w:t>
            </w:r>
            <w:r w:rsidRPr="00C12A73">
              <w:rPr>
                <w:rFonts w:ascii="Times New Roman" w:eastAsia="Times New Roman" w:hAnsi="Times New Roman" w:cs="Times New Roman"/>
                <w:b/>
                <w:bCs/>
              </w:rPr>
              <w:t>"Informācija par personām, uz kuru iespējām pretendents balstās"</w:t>
            </w:r>
            <w:r>
              <w:rPr>
                <w:rFonts w:ascii="Times New Roman" w:eastAsia="Times New Roman" w:hAnsi="Times New Roman" w:cs="Times New Roman"/>
                <w:b/>
              </w:rPr>
              <w:t>:</w:t>
            </w:r>
          </w:p>
          <w:p w14:paraId="71A5C862" w14:textId="77777777" w:rsidR="008704D0" w:rsidRPr="00C12A73" w:rsidRDefault="008704D0" w:rsidP="008704D0">
            <w:pPr>
              <w:keepLines/>
              <w:widowControl w:val="0"/>
              <w:spacing w:before="24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a) izvēloties šķirkli ar atbilstošo personas, uz kuras iespējām pretendents balstās, darbības formu - fiziska vai juridiska persona;</w:t>
            </w:r>
          </w:p>
          <w:p w14:paraId="00054680" w14:textId="77777777" w:rsidR="008704D0" w:rsidRPr="00C12A73" w:rsidRDefault="008704D0" w:rsidP="008704D0">
            <w:pPr>
              <w:keepLines/>
              <w:widowControl w:val="0"/>
              <w:spacing w:before="24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b) aizpildot vispārīgo informāciju par personu, uz kuras iespējām pretendents balstās;</w:t>
            </w:r>
          </w:p>
          <w:p w14:paraId="69A83424" w14:textId="656E4961" w:rsidR="008704D0" w:rsidRDefault="008704D0" w:rsidP="008704D0">
            <w:pPr>
              <w:suppressAutoHyphens/>
              <w:spacing w:before="120" w:after="120" w:line="240" w:lineRule="auto"/>
              <w:jc w:val="both"/>
              <w:rPr>
                <w:rFonts w:ascii="Times New Roman" w:eastAsia="Times New Roman" w:hAnsi="Times New Roman" w:cs="Times New Roman"/>
                <w:b/>
              </w:rPr>
            </w:pPr>
            <w:r w:rsidRPr="00C12A73">
              <w:rPr>
                <w:rFonts w:ascii="Times New Roman" w:eastAsia="Times New Roman" w:hAnsi="Times New Roman" w:cs="Times New Roman"/>
                <w:bCs/>
              </w:rPr>
              <w:t>c) sadaļas "Veicamie darbi" apakšsadaļā "Izpildāmās prasības" norādot iepirkuma daļu, kuras prasību izpildei minētā persona tiek piesaistīta, un prasību, kuras izpildē pretendents balstīsies uz šīs personas iespējām</w:t>
            </w:r>
          </w:p>
          <w:p w14:paraId="6A4BB1EF" w14:textId="687BF6DB" w:rsidR="008704D0" w:rsidRPr="00AC6ABA" w:rsidRDefault="008704D0" w:rsidP="008704D0">
            <w:pPr>
              <w:suppressAutoHyphens/>
              <w:spacing w:before="120" w:after="120" w:line="240" w:lineRule="auto"/>
              <w:jc w:val="both"/>
              <w:rPr>
                <w:rFonts w:ascii="Times New Roman" w:eastAsia="Times New Roman" w:hAnsi="Times New Roman" w:cs="Times New Roman"/>
              </w:rPr>
            </w:pPr>
            <w:r w:rsidRPr="00196774">
              <w:rPr>
                <w:rFonts w:ascii="Times New Roman" w:eastAsia="Times New Roman" w:hAnsi="Times New Roman" w:cs="Times New Roman"/>
                <w:bCs/>
              </w:rPr>
              <w:t>3)</w:t>
            </w:r>
            <w:r>
              <w:rPr>
                <w:rFonts w:ascii="Times New Roman" w:eastAsia="Times New Roman" w:hAnsi="Times New Roman" w:cs="Times New Roman"/>
                <w:b/>
              </w:rPr>
              <w:t xml:space="preserve"> </w:t>
            </w:r>
            <w:r w:rsidR="003939DC">
              <w:rPr>
                <w:rFonts w:ascii="Times New Roman" w:eastAsia="Times New Roman" w:hAnsi="Times New Roman" w:cs="Times New Roman"/>
                <w:b/>
              </w:rPr>
              <w:t>Pievieno n</w:t>
            </w:r>
            <w:r w:rsidRPr="00A228EB">
              <w:rPr>
                <w:rFonts w:ascii="Times New Roman" w:eastAsia="Times New Roman" w:hAnsi="Times New Roman" w:cs="Times New Roman"/>
                <w:b/>
              </w:rPr>
              <w:t xml:space="preserve">olikuma </w:t>
            </w:r>
            <w:r w:rsidRPr="009E7B15">
              <w:rPr>
                <w:rFonts w:ascii="Times New Roman" w:eastAsia="Times New Roman" w:hAnsi="Times New Roman" w:cs="Times New Roman"/>
                <w:b/>
              </w:rPr>
              <w:t>4.pielikum</w:t>
            </w:r>
            <w:r w:rsidR="003939DC" w:rsidRPr="009E7B15">
              <w:rPr>
                <w:rFonts w:ascii="Times New Roman" w:eastAsia="Times New Roman" w:hAnsi="Times New Roman" w:cs="Times New Roman"/>
                <w:b/>
              </w:rPr>
              <w:t>u</w:t>
            </w:r>
            <w:r w:rsidRPr="00A228EB">
              <w:rPr>
                <w:rFonts w:ascii="Times New Roman" w:eastAsia="Times New Roman" w:hAnsi="Times New Roman" w:cs="Times New Roman"/>
                <w:b/>
              </w:rPr>
              <w:t xml:space="preserve"> (ja attiecināms)</w:t>
            </w:r>
            <w:r w:rsidRPr="00A228EB">
              <w:rPr>
                <w:rFonts w:ascii="Times New Roman" w:eastAsia="Times New Roman" w:hAnsi="Times New Roman" w:cs="Times New Roman"/>
              </w:rPr>
              <w:t xml:space="preserve"> – </w:t>
            </w:r>
            <w:r w:rsidRPr="00A228EB">
              <w:rPr>
                <w:rFonts w:ascii="Times New Roman" w:eastAsia="Times New Roman" w:hAnsi="Times New Roman" w:cs="Times New Roman"/>
                <w:bCs/>
              </w:rPr>
              <w:t>pretendenta norādīto personu, uz kuru iespējām tas balstīsies līguma saistību izpildē, apliecinājumu ar apņemšanos strādāt pie līguma izpildes un saistību izpildīšanai nododamo resursu saraksts</w:t>
            </w:r>
            <w:r w:rsidRPr="00A228EB">
              <w:rPr>
                <w:rFonts w:ascii="Times New Roman" w:eastAsia="Times New Roman" w:hAnsi="Times New Roman" w:cs="Times New Roman"/>
              </w:rPr>
              <w:t>.</w:t>
            </w:r>
          </w:p>
          <w:p w14:paraId="74F611A9" w14:textId="6EB3C607" w:rsidR="008704D0" w:rsidRPr="00AC6ABA" w:rsidRDefault="008704D0" w:rsidP="008704D0">
            <w:pPr>
              <w:spacing w:after="0" w:line="240" w:lineRule="auto"/>
              <w:jc w:val="both"/>
              <w:rPr>
                <w:rFonts w:ascii="Times New Roman" w:eastAsia="Times New Roman" w:hAnsi="Times New Roman" w:cs="Times New Roman"/>
                <w:b/>
              </w:rPr>
            </w:pPr>
          </w:p>
        </w:tc>
        <w:tc>
          <w:tcPr>
            <w:tcW w:w="6096" w:type="dxa"/>
          </w:tcPr>
          <w:p w14:paraId="56140B7C" w14:textId="793A000E" w:rsidR="008704D0" w:rsidRPr="00AC6ABA" w:rsidRDefault="008704D0" w:rsidP="008704D0">
            <w:pPr>
              <w:suppressAutoHyphens/>
              <w:spacing w:before="120" w:after="120" w:line="240" w:lineRule="auto"/>
              <w:jc w:val="both"/>
              <w:rPr>
                <w:rFonts w:ascii="Times New Roman" w:eastAsia="Times New Roman" w:hAnsi="Times New Roman" w:cs="Times New Roman"/>
                <w:b/>
              </w:rPr>
            </w:pPr>
            <w:r w:rsidRPr="00B77ADF">
              <w:rPr>
                <w:rFonts w:ascii="Times New Roman" w:eastAsia="Times New Roman" w:hAnsi="Times New Roman" w:cs="Times New Roman"/>
                <w:i/>
                <w:lang w:eastAsia="ar-SA"/>
              </w:rPr>
              <w:lastRenderedPageBreak/>
              <w:t>Atbilstoši Publisko iepirkumu likuma normām, Piegādātājs var balstīties uz citu personu saimnieciskajām un finansiālajām, kā arī tehniskajām un profesionālajām iespējām, ja tas ir nepieciešams konkrētā iepirkuma līguma izpildei, neatkarīgi no savstarpējo attiecību tiesiskā rakstura.</w:t>
            </w:r>
          </w:p>
        </w:tc>
      </w:tr>
      <w:tr w:rsidR="00631E2B" w:rsidRPr="00AC6ABA" w14:paraId="6C68161F" w14:textId="77777777" w:rsidTr="00015B3F">
        <w:tc>
          <w:tcPr>
            <w:tcW w:w="14709" w:type="dxa"/>
            <w:gridSpan w:val="3"/>
            <w:shd w:val="clear" w:color="auto" w:fill="BFBFBF" w:themeFill="background1" w:themeFillShade="BF"/>
          </w:tcPr>
          <w:p w14:paraId="38533D6B" w14:textId="77777777" w:rsidR="00631E2B" w:rsidRPr="00AC6ABA" w:rsidRDefault="00631E2B" w:rsidP="00631E2B">
            <w:pPr>
              <w:suppressAutoHyphens/>
              <w:spacing w:before="120" w:after="120" w:line="240" w:lineRule="auto"/>
              <w:jc w:val="both"/>
              <w:rPr>
                <w:rFonts w:ascii="Times New Roman" w:eastAsia="Times New Roman" w:hAnsi="Times New Roman" w:cs="Times New Roman"/>
                <w:b/>
                <w:sz w:val="24"/>
                <w:szCs w:val="24"/>
              </w:rPr>
            </w:pPr>
            <w:r w:rsidRPr="00AC6ABA">
              <w:rPr>
                <w:rFonts w:ascii="Times New Roman" w:eastAsia="Times New Roman" w:hAnsi="Times New Roman" w:cs="Times New Roman"/>
                <w:b/>
                <w:sz w:val="24"/>
                <w:szCs w:val="24"/>
              </w:rPr>
              <w:t>6.5. Apakšuzņēmēji</w:t>
            </w:r>
          </w:p>
        </w:tc>
      </w:tr>
      <w:tr w:rsidR="00C7091E" w:rsidRPr="00AC6ABA" w14:paraId="3A14D2AF" w14:textId="77777777" w:rsidTr="003A1907">
        <w:tc>
          <w:tcPr>
            <w:tcW w:w="3256" w:type="dxa"/>
          </w:tcPr>
          <w:p w14:paraId="7025A4CF" w14:textId="77777777" w:rsidR="00C7091E" w:rsidRPr="00AC6ABA" w:rsidRDefault="00C7091E" w:rsidP="00C7091E">
            <w:pPr>
              <w:keepLines/>
              <w:widowControl w:val="0"/>
              <w:spacing w:after="0" w:line="240" w:lineRule="auto"/>
              <w:ind w:left="709" w:hanging="709"/>
              <w:jc w:val="both"/>
              <w:outlineLvl w:val="2"/>
              <w:rPr>
                <w:rFonts w:ascii="Times New Roman" w:eastAsia="Times New Roman" w:hAnsi="Times New Roman" w:cs="Times New Roman"/>
                <w:sz w:val="24"/>
                <w:szCs w:val="24"/>
              </w:rPr>
            </w:pPr>
          </w:p>
          <w:p w14:paraId="6F309BA6" w14:textId="77777777" w:rsidR="00C7091E" w:rsidRPr="00AC6ABA" w:rsidRDefault="00C7091E" w:rsidP="00C7091E">
            <w:pPr>
              <w:keepLines/>
              <w:widowControl w:val="0"/>
              <w:spacing w:after="0" w:line="240" w:lineRule="auto"/>
              <w:outlineLvl w:val="2"/>
              <w:rPr>
                <w:rFonts w:ascii="Times New Roman" w:eastAsia="Times New Roman" w:hAnsi="Times New Roman" w:cs="Times New Roman"/>
                <w:sz w:val="24"/>
                <w:szCs w:val="24"/>
              </w:rPr>
            </w:pPr>
            <w:r w:rsidRPr="00AC6ABA">
              <w:rPr>
                <w:rFonts w:ascii="Times New Roman" w:eastAsia="Times New Roman" w:hAnsi="Times New Roman" w:cs="Times New Roman"/>
                <w:sz w:val="24"/>
                <w:szCs w:val="24"/>
              </w:rPr>
              <w:t xml:space="preserve">6.5. </w:t>
            </w:r>
            <w:r w:rsidRPr="00AC6ABA">
              <w:rPr>
                <w:rFonts w:ascii="Times New Roman" w:eastAsia="Times New Roman" w:hAnsi="Times New Roman" w:cs="Times New Roman"/>
                <w:b/>
                <w:sz w:val="24"/>
                <w:szCs w:val="24"/>
              </w:rPr>
              <w:t>Piesaistītie apakšuzņēmēji.</w:t>
            </w:r>
          </w:p>
        </w:tc>
        <w:tc>
          <w:tcPr>
            <w:tcW w:w="5357" w:type="dxa"/>
          </w:tcPr>
          <w:p w14:paraId="6C5FF865" w14:textId="77777777" w:rsidR="00C7091E" w:rsidRPr="00C12A73" w:rsidRDefault="00C7091E" w:rsidP="00C7091E">
            <w:pPr>
              <w:keepLines/>
              <w:widowControl w:val="0"/>
              <w:spacing w:before="24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Ja līguma saistību izpildei pretendents plāno piesaistīt apakšuzņēmēju/-us, tas:</w:t>
            </w:r>
          </w:p>
          <w:p w14:paraId="38C91EB9" w14:textId="77777777" w:rsidR="00C7091E" w:rsidRPr="00C12A73" w:rsidRDefault="00C7091E" w:rsidP="00C7091E">
            <w:pPr>
              <w:keepLines/>
              <w:widowControl w:val="0"/>
              <w:spacing w:before="240" w:line="240" w:lineRule="auto"/>
              <w:jc w:val="both"/>
              <w:outlineLvl w:val="2"/>
              <w:rPr>
                <w:rFonts w:ascii="Times New Roman" w:eastAsia="Times New Roman" w:hAnsi="Times New Roman" w:cs="Times New Roman"/>
                <w:bCs/>
              </w:rPr>
            </w:pPr>
            <w:r w:rsidRPr="00C12A73">
              <w:rPr>
                <w:rFonts w:ascii="Times New Roman" w:eastAsia="Times New Roman" w:hAnsi="Times New Roman" w:cs="Times New Roman"/>
                <w:bCs/>
              </w:rPr>
              <w:t xml:space="preserve">1) Elektronisko iepirkumu sistēmā sagatavotās piedāvājuma formas sadaļas “Citas prasības” apakšsadaļā “Apakšuzņēmēji” </w:t>
            </w:r>
            <w:r w:rsidRPr="00C12A73">
              <w:rPr>
                <w:rFonts w:ascii="Times New Roman" w:eastAsia="Times New Roman" w:hAnsi="Times New Roman" w:cs="Times New Roman"/>
                <w:b/>
                <w:bCs/>
              </w:rPr>
              <w:t>veic atzīmi "Tiks piesaistīts/-i apakšuzņēmējs/-i"</w:t>
            </w:r>
            <w:r w:rsidRPr="00C12A73">
              <w:rPr>
                <w:rFonts w:ascii="Times New Roman" w:eastAsia="Times New Roman" w:hAnsi="Times New Roman" w:cs="Times New Roman"/>
                <w:bCs/>
              </w:rPr>
              <w:t>;</w:t>
            </w:r>
          </w:p>
          <w:p w14:paraId="16AC6591" w14:textId="77777777" w:rsidR="00C7091E" w:rsidRPr="00C12A73" w:rsidRDefault="00C7091E" w:rsidP="00C7091E">
            <w:pPr>
              <w:keepLines/>
              <w:widowControl w:val="0"/>
              <w:spacing w:before="24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lastRenderedPageBreak/>
              <w:t xml:space="preserve">2) Elektronisko iepirkumu sistēmā sagatavotās piedāvājuma formas šķirklī "Pretendents" </w:t>
            </w:r>
            <w:r w:rsidRPr="00C12A73">
              <w:rPr>
                <w:rFonts w:ascii="Times New Roman" w:eastAsia="Times New Roman" w:hAnsi="Times New Roman" w:cs="Times New Roman"/>
                <w:b/>
                <w:bCs/>
              </w:rPr>
              <w:t>aizpilda</w:t>
            </w:r>
            <w:r w:rsidRPr="00C12A73">
              <w:rPr>
                <w:rFonts w:ascii="Times New Roman" w:eastAsia="Times New Roman" w:hAnsi="Times New Roman" w:cs="Times New Roman"/>
                <w:bCs/>
              </w:rPr>
              <w:t xml:space="preserve"> </w:t>
            </w:r>
            <w:r w:rsidRPr="00C12A73">
              <w:rPr>
                <w:rFonts w:ascii="Times New Roman" w:eastAsia="Times New Roman" w:hAnsi="Times New Roman" w:cs="Times New Roman"/>
                <w:b/>
                <w:bCs/>
              </w:rPr>
              <w:t>sadaļu "Apakšuzņēmēji" --&gt; "Informācija par apakšuzņēmējiem"</w:t>
            </w:r>
            <w:r w:rsidRPr="00C12A73">
              <w:rPr>
                <w:rFonts w:ascii="Times New Roman" w:eastAsia="Times New Roman" w:hAnsi="Times New Roman" w:cs="Times New Roman"/>
                <w:bCs/>
              </w:rPr>
              <w:t>:</w:t>
            </w:r>
          </w:p>
          <w:p w14:paraId="3B601AF5" w14:textId="77777777" w:rsidR="00C7091E" w:rsidRPr="00C12A73" w:rsidRDefault="00C7091E" w:rsidP="00C7091E">
            <w:pPr>
              <w:keepLines/>
              <w:widowControl w:val="0"/>
              <w:spacing w:before="24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a) izvēloties šķirkli ar atbilstošo apakšuzņēmēja darbības formu - fiziska vai juridiska persona;</w:t>
            </w:r>
          </w:p>
          <w:p w14:paraId="70F6FE32" w14:textId="77777777" w:rsidR="00C7091E" w:rsidRPr="00C12A73" w:rsidRDefault="00C7091E" w:rsidP="00C7091E">
            <w:pPr>
              <w:keepLines/>
              <w:widowControl w:val="0"/>
              <w:spacing w:before="24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b) aizpildot vispārīgo informāciju par apakšuzņēmēju;</w:t>
            </w:r>
          </w:p>
          <w:p w14:paraId="4E82B229" w14:textId="77777777" w:rsidR="00C7091E" w:rsidRPr="00C12A73" w:rsidRDefault="00C7091E" w:rsidP="00C7091E">
            <w:pPr>
              <w:keepLines/>
              <w:widowControl w:val="0"/>
              <w:spacing w:before="24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c) sadaļas "Veicamie darbi" apakšsadaļā "Veicamo darbu daļa (%)" norādot apakšuzņēmējam nododamo attiecīgās iepirkuma daļas darbu apjomu procentos un apakšsadaļā "Piezīmes" norādot konkrētus veicamos darbus, kas tiks nodoti apakšuzņēmējam, un, ja iespējams, to vērtību eiro;</w:t>
            </w:r>
          </w:p>
          <w:p w14:paraId="06F99B40" w14:textId="3C14B3D4" w:rsidR="00C7091E" w:rsidRPr="00C12A73" w:rsidRDefault="00C7091E" w:rsidP="00C7091E">
            <w:pPr>
              <w:keepLines/>
              <w:widowControl w:val="0"/>
              <w:spacing w:before="24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 xml:space="preserve">3) </w:t>
            </w:r>
            <w:r w:rsidRPr="00C12A73">
              <w:rPr>
                <w:rFonts w:ascii="Times New Roman" w:eastAsia="Times New Roman" w:hAnsi="Times New Roman" w:cs="Times New Roman"/>
                <w:b/>
                <w:bCs/>
              </w:rPr>
              <w:t xml:space="preserve">iesniedz aizpildītu </w:t>
            </w:r>
            <w:r w:rsidRPr="009E7B15">
              <w:rPr>
                <w:rFonts w:ascii="Times New Roman" w:eastAsia="Times New Roman" w:hAnsi="Times New Roman" w:cs="Times New Roman"/>
                <w:b/>
                <w:bCs/>
              </w:rPr>
              <w:t xml:space="preserve">nolikuma 5.pielikumā  esošo formu </w:t>
            </w:r>
            <w:r w:rsidRPr="009E7B15">
              <w:rPr>
                <w:rFonts w:ascii="Times New Roman" w:eastAsia="Times New Roman" w:hAnsi="Times New Roman" w:cs="Times New Roman"/>
                <w:bCs/>
              </w:rPr>
              <w:t>- pretendenta piesaistītā apakšuzņēmēja</w:t>
            </w:r>
            <w:r w:rsidRPr="00C12A73">
              <w:rPr>
                <w:rFonts w:ascii="Times New Roman" w:eastAsia="Times New Roman" w:hAnsi="Times New Roman" w:cs="Times New Roman"/>
                <w:bCs/>
              </w:rPr>
              <w:t xml:space="preserve"> apliecinājums ar apņemšanos strādāt pie līguma izpildes.</w:t>
            </w:r>
          </w:p>
          <w:p w14:paraId="30C59D40" w14:textId="77777777" w:rsidR="00C7091E" w:rsidRPr="00C12A73" w:rsidRDefault="00C7091E" w:rsidP="00C7091E">
            <w:pPr>
              <w:keepLines/>
              <w:widowControl w:val="0"/>
              <w:spacing w:before="240" w:after="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Apliecinājums iesniedzams:</w:t>
            </w:r>
          </w:p>
          <w:p w14:paraId="282E602A" w14:textId="77777777" w:rsidR="00C7091E" w:rsidRPr="00C12A73" w:rsidRDefault="00C7091E" w:rsidP="00C7091E">
            <w:pPr>
              <w:keepLines/>
              <w:widowControl w:val="0"/>
              <w:spacing w:before="240" w:after="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 xml:space="preserve">a) kā skenēts, ar pretendenta piesaistītā apakšuzņēmēja paraksttiesīgās personas fizisko parakstu parakstīts dokuments vai </w:t>
            </w:r>
          </w:p>
          <w:p w14:paraId="0F186276" w14:textId="2B7336B4" w:rsidR="00C7091E" w:rsidRPr="00EB1F73" w:rsidRDefault="00C7091E" w:rsidP="00C7091E">
            <w:pPr>
              <w:suppressAutoHyphens/>
              <w:spacing w:before="120" w:after="120" w:line="240" w:lineRule="auto"/>
              <w:jc w:val="both"/>
              <w:rPr>
                <w:rFonts w:ascii="Times New Roman" w:eastAsia="Times New Roman" w:hAnsi="Times New Roman" w:cs="Times New Roman"/>
                <w:b/>
                <w:highlight w:val="yellow"/>
              </w:rPr>
            </w:pPr>
            <w:r w:rsidRPr="00C12A73">
              <w:rPr>
                <w:rFonts w:ascii="Times New Roman" w:eastAsia="Times New Roman" w:hAnsi="Times New Roman" w:cs="Times New Roman"/>
                <w:bCs/>
              </w:rPr>
              <w:t>b) ar pretendenta piesaistītā apakšuzņēmēja paraksttiesīgās personas elektronisko parakstu parakstīts dokuments.</w:t>
            </w:r>
          </w:p>
        </w:tc>
        <w:tc>
          <w:tcPr>
            <w:tcW w:w="6096" w:type="dxa"/>
          </w:tcPr>
          <w:p w14:paraId="5F7A6060" w14:textId="77777777" w:rsidR="00C7091E" w:rsidRPr="00B77ADF" w:rsidRDefault="00C7091E" w:rsidP="00C7091E">
            <w:pPr>
              <w:suppressAutoHyphens/>
              <w:spacing w:before="120" w:after="120" w:line="240" w:lineRule="auto"/>
              <w:jc w:val="both"/>
              <w:rPr>
                <w:rFonts w:ascii="Times New Roman" w:eastAsia="Times New Roman" w:hAnsi="Times New Roman" w:cs="Times New Roman"/>
              </w:rPr>
            </w:pPr>
            <w:r w:rsidRPr="00B77ADF">
              <w:rPr>
                <w:rFonts w:ascii="Times New Roman" w:eastAsia="Times New Roman" w:hAnsi="Times New Roman" w:cs="Times New Roman"/>
              </w:rPr>
              <w:lastRenderedPageBreak/>
              <w:t>Pretendentam piedāvājumā jānorāda vismaz visi tie apakšuzņēmēji, kuru piegādājamo preču vērtība ir 10 000 EUR vai lielāka.</w:t>
            </w:r>
          </w:p>
          <w:p w14:paraId="74D03E0E" w14:textId="77777777" w:rsidR="00C7091E" w:rsidRPr="00B77ADF" w:rsidRDefault="00C7091E" w:rsidP="00C7091E">
            <w:pPr>
              <w:keepLines/>
              <w:widowControl w:val="0"/>
              <w:spacing w:before="240" w:line="240" w:lineRule="auto"/>
              <w:jc w:val="both"/>
              <w:outlineLvl w:val="2"/>
              <w:rPr>
                <w:rFonts w:ascii="Times New Roman" w:eastAsia="Times New Roman" w:hAnsi="Times New Roman" w:cs="Times New Roman"/>
                <w:bCs/>
                <w:i/>
              </w:rPr>
            </w:pPr>
            <w:r w:rsidRPr="00B77ADF">
              <w:rPr>
                <w:rFonts w:ascii="Times New Roman" w:eastAsia="Times New Roman" w:hAnsi="Times New Roman" w:cs="Times New Roman"/>
                <w:bCs/>
                <w:i/>
              </w:rPr>
              <w:t xml:space="preserve">Atbilstoši Publisko iepirkumu likuma prasībām, </w:t>
            </w:r>
            <w:r w:rsidRPr="00B77ADF">
              <w:rPr>
                <w:rFonts w:ascii="Times New Roman" w:eastAsia="Times New Roman" w:hAnsi="Times New Roman" w:cs="Times New Roman"/>
                <w:bCs/>
                <w:i/>
                <w:u w:val="single"/>
              </w:rPr>
              <w:t>pēc</w:t>
            </w:r>
            <w:r w:rsidRPr="00B77ADF">
              <w:rPr>
                <w:rFonts w:ascii="Times New Roman" w:eastAsia="Times New Roman" w:hAnsi="Times New Roman" w:cs="Times New Roman"/>
                <w:bCs/>
                <w:i/>
              </w:rPr>
              <w:t xml:space="preserve"> līguma slēgšanas tiesību piešķiršanas pretendentiem, kuriem tiks piešķirtas līguma slēgšanas tiesības iepirkumā, tiks lūgts iesniegt </w:t>
            </w:r>
            <w:r w:rsidRPr="00B77ADF">
              <w:rPr>
                <w:rFonts w:ascii="Times New Roman" w:eastAsia="Times New Roman" w:hAnsi="Times New Roman" w:cs="Times New Roman"/>
                <w:bCs/>
                <w:i/>
                <w:u w:val="single"/>
              </w:rPr>
              <w:t>visu</w:t>
            </w:r>
            <w:r w:rsidRPr="00B77ADF">
              <w:rPr>
                <w:rFonts w:ascii="Times New Roman" w:eastAsia="Times New Roman" w:hAnsi="Times New Roman" w:cs="Times New Roman"/>
                <w:bCs/>
                <w:i/>
              </w:rPr>
              <w:t xml:space="preserve"> iepirkuma līguma saistību izpildei piesaistīto apakšuzņēmēju (kā arī apakšuzņēmēju apakšuzņēmēju) sarakstu, norādot to nosaukumu, kontaktinformāciju un pārstāvēttiesīgo personu, ja šādu informāciju jau nesaturēs pretendenta piedāvājums iepirkumā. </w:t>
            </w:r>
          </w:p>
          <w:p w14:paraId="062E5238" w14:textId="73E99099" w:rsidR="00C7091E" w:rsidRPr="00AC6ABA" w:rsidRDefault="00C7091E" w:rsidP="00C7091E">
            <w:pPr>
              <w:suppressAutoHyphens/>
              <w:spacing w:before="120" w:after="120" w:line="240" w:lineRule="auto"/>
              <w:jc w:val="both"/>
              <w:rPr>
                <w:rFonts w:ascii="Times New Roman" w:eastAsia="Times New Roman" w:hAnsi="Times New Roman" w:cs="Times New Roman"/>
                <w:b/>
              </w:rPr>
            </w:pPr>
            <w:r w:rsidRPr="00B77ADF">
              <w:rPr>
                <w:rFonts w:ascii="Times New Roman" w:eastAsia="Times New Roman" w:hAnsi="Times New Roman" w:cs="Times New Roman"/>
                <w:bCs/>
                <w:i/>
              </w:rPr>
              <w:lastRenderedPageBreak/>
              <w:t>Līguma saistību izpildes laikā pretendenta pienākums ir informēt pasūtītāju par jebkurām minētās informācijas izmaiņām, kā arī papildināt sarakstu ar apakšuzņēmējiem, kas tiek vēlāk iesaistīti pakalpojumu sniegšanā.</w:t>
            </w:r>
          </w:p>
        </w:tc>
      </w:tr>
      <w:tr w:rsidR="00631E2B" w:rsidRPr="00AC6ABA" w14:paraId="6D1056D7" w14:textId="77777777" w:rsidTr="00015B3F">
        <w:trPr>
          <w:trHeight w:val="509"/>
        </w:trPr>
        <w:tc>
          <w:tcPr>
            <w:tcW w:w="14709" w:type="dxa"/>
            <w:gridSpan w:val="3"/>
            <w:shd w:val="clear" w:color="auto" w:fill="BFBFBF" w:themeFill="background1" w:themeFillShade="BF"/>
          </w:tcPr>
          <w:p w14:paraId="4BE36116" w14:textId="77777777" w:rsidR="00631E2B" w:rsidRPr="00AC6ABA" w:rsidRDefault="00631E2B" w:rsidP="00631E2B">
            <w:pPr>
              <w:tabs>
                <w:tab w:val="left" w:pos="1200"/>
              </w:tabs>
              <w:spacing w:before="240" w:after="120"/>
              <w:ind w:left="142" w:right="141"/>
              <w:jc w:val="both"/>
              <w:rPr>
                <w:rFonts w:ascii="Times New Roman" w:eastAsia="Times New Roman" w:hAnsi="Times New Roman" w:cs="Times New Roman"/>
                <w:b/>
              </w:rPr>
            </w:pPr>
            <w:bookmarkStart w:id="7" w:name="_Hlk105649516"/>
            <w:r w:rsidRPr="00AC6ABA">
              <w:rPr>
                <w:rFonts w:ascii="Times New Roman" w:eastAsia="Times New Roman" w:hAnsi="Times New Roman" w:cs="Times New Roman"/>
                <w:b/>
              </w:rPr>
              <w:lastRenderedPageBreak/>
              <w:t>6.6. Papildus dokumenti, ja pretendents ir personu apvienība (t.sk., personālsabiedrība)</w:t>
            </w:r>
          </w:p>
        </w:tc>
      </w:tr>
      <w:bookmarkEnd w:id="7"/>
      <w:tr w:rsidR="00631E2B" w:rsidRPr="00AC6ABA" w14:paraId="379EEA56" w14:textId="77777777" w:rsidTr="003A1907">
        <w:tc>
          <w:tcPr>
            <w:tcW w:w="3256" w:type="dxa"/>
          </w:tcPr>
          <w:p w14:paraId="26E06BBF" w14:textId="132079D8" w:rsidR="00631E2B" w:rsidRPr="00AC6ABA" w:rsidRDefault="00631E2B" w:rsidP="00631E2B">
            <w:pPr>
              <w:tabs>
                <w:tab w:val="left" w:pos="1200"/>
              </w:tabs>
              <w:spacing w:before="240" w:after="120"/>
              <w:ind w:left="142" w:right="141"/>
              <w:rPr>
                <w:rFonts w:ascii="Times New Roman" w:eastAsia="Times New Roman" w:hAnsi="Times New Roman" w:cs="Times New Roman"/>
              </w:rPr>
            </w:pPr>
            <w:r w:rsidRPr="00AC6ABA">
              <w:rPr>
                <w:rFonts w:ascii="Times New Roman" w:eastAsia="Times New Roman" w:hAnsi="Times New Roman" w:cs="Times New Roman"/>
              </w:rPr>
              <w:lastRenderedPageBreak/>
              <w:t>6.6.</w:t>
            </w:r>
            <w:r w:rsidR="005C3E7E">
              <w:rPr>
                <w:rFonts w:ascii="Times New Roman" w:eastAsia="Times New Roman" w:hAnsi="Times New Roman" w:cs="Times New Roman"/>
              </w:rPr>
              <w:t xml:space="preserve">1. </w:t>
            </w:r>
            <w:r w:rsidRPr="00AC6ABA">
              <w:rPr>
                <w:rFonts w:ascii="Times New Roman" w:eastAsia="Times New Roman" w:hAnsi="Times New Roman" w:cs="Times New Roman"/>
                <w:b/>
                <w:sz w:val="24"/>
                <w:szCs w:val="24"/>
              </w:rPr>
              <w:t>Personu apvienība (t.sk., personālsabiedrība)</w:t>
            </w:r>
          </w:p>
        </w:tc>
        <w:tc>
          <w:tcPr>
            <w:tcW w:w="5357" w:type="dxa"/>
          </w:tcPr>
          <w:p w14:paraId="415F653A" w14:textId="77777777" w:rsidR="001A2368" w:rsidRPr="00C12A73" w:rsidRDefault="001A2368" w:rsidP="001A2368">
            <w:pPr>
              <w:keepLines/>
              <w:widowControl w:val="0"/>
              <w:spacing w:before="240" w:line="240" w:lineRule="auto"/>
              <w:outlineLvl w:val="2"/>
              <w:rPr>
                <w:rFonts w:ascii="Times New Roman" w:eastAsia="Times New Roman" w:hAnsi="Times New Roman" w:cs="Times New Roman"/>
                <w:b/>
                <w:bCs/>
              </w:rPr>
            </w:pPr>
            <w:r w:rsidRPr="00C12A73">
              <w:rPr>
                <w:rFonts w:ascii="Times New Roman" w:eastAsia="Times New Roman" w:hAnsi="Times New Roman" w:cs="Times New Roman"/>
                <w:bCs/>
              </w:rPr>
              <w:t>1)</w:t>
            </w:r>
            <w:r w:rsidRPr="00C12A73">
              <w:rPr>
                <w:rFonts w:ascii="Times New Roman" w:eastAsia="Times New Roman" w:hAnsi="Times New Roman" w:cs="Times New Roman"/>
                <w:b/>
                <w:bCs/>
              </w:rPr>
              <w:t xml:space="preserve"> Aizpildīta sadaļa "Informācija par pretendentu/personu apvienības/pilnsabiedrības dalībniekiem" </w:t>
            </w:r>
            <w:r w:rsidRPr="00C12A73">
              <w:rPr>
                <w:rFonts w:ascii="Times New Roman" w:eastAsia="Times New Roman" w:hAnsi="Times New Roman" w:cs="Times New Roman"/>
                <w:bCs/>
              </w:rPr>
              <w:t>Elektronisko iepirkumu sistēmā (sagatavotā piedāvājuma projekta sadaļā "Pretendents").</w:t>
            </w:r>
          </w:p>
          <w:p w14:paraId="03BB2F7A" w14:textId="77777777" w:rsidR="001A2368" w:rsidRPr="00C12A73" w:rsidRDefault="001A2368" w:rsidP="001A2368">
            <w:pPr>
              <w:keepLines/>
              <w:widowControl w:val="0"/>
              <w:spacing w:before="24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2) Papildus pievieno šādus dokumentus:</w:t>
            </w:r>
          </w:p>
          <w:p w14:paraId="698918BF" w14:textId="77777777" w:rsidR="00631E2B" w:rsidRDefault="001A2368" w:rsidP="001A2368">
            <w:pPr>
              <w:tabs>
                <w:tab w:val="left" w:pos="1200"/>
              </w:tabs>
              <w:spacing w:before="240" w:after="120"/>
              <w:ind w:left="142" w:right="141"/>
              <w:jc w:val="both"/>
              <w:rPr>
                <w:rFonts w:ascii="Times New Roman" w:eastAsia="Times New Roman" w:hAnsi="Times New Roman" w:cs="Times New Roman"/>
              </w:rPr>
            </w:pPr>
            <w:r w:rsidRPr="00C12A73">
              <w:rPr>
                <w:rFonts w:ascii="Times New Roman" w:eastAsia="Times New Roman" w:hAnsi="Times New Roman" w:cs="Times New Roman"/>
                <w:bCs/>
              </w:rPr>
              <w:t>a)</w:t>
            </w:r>
            <w:r w:rsidRPr="00C12A73">
              <w:rPr>
                <w:rFonts w:ascii="Times New Roman" w:eastAsia="Times New Roman" w:hAnsi="Times New Roman" w:cs="Times New Roman"/>
                <w:b/>
                <w:bCs/>
              </w:rPr>
              <w:t xml:space="preserve"> sabiedrības līguma kopiju </w:t>
            </w:r>
            <w:r w:rsidRPr="00C12A73">
              <w:rPr>
                <w:rFonts w:ascii="Times New Roman" w:eastAsia="Times New Roman" w:hAnsi="Times New Roman" w:cs="Times New Roman"/>
                <w:b/>
              </w:rPr>
              <w:t>vai līdzvērtīgu dokumentu</w:t>
            </w:r>
            <w:r w:rsidRPr="00C12A73">
              <w:rPr>
                <w:rFonts w:ascii="Times New Roman" w:eastAsia="Times New Roman" w:hAnsi="Times New Roman" w:cs="Times New Roman"/>
                <w:bCs/>
              </w:rPr>
              <w:t>, kurā norādītas personas, kas apvienojušās personu apvienībā, un katra personu apvienības biedra atbildības apjoms iepirkuma dokumentācijā minēto darbu izpildē (t.sk. konkrēti veicamie darbi);</w:t>
            </w:r>
          </w:p>
          <w:p w14:paraId="395E4851" w14:textId="77777777" w:rsidR="001A2368" w:rsidRPr="00C12A73" w:rsidRDefault="001A2368" w:rsidP="001A2368">
            <w:pPr>
              <w:keepLines/>
              <w:widowControl w:val="0"/>
              <w:spacing w:before="240" w:after="0" w:line="240" w:lineRule="auto"/>
              <w:outlineLvl w:val="2"/>
              <w:rPr>
                <w:rFonts w:ascii="Times New Roman" w:eastAsia="Times New Roman" w:hAnsi="Times New Roman" w:cs="Times New Roman"/>
                <w:bCs/>
              </w:rPr>
            </w:pPr>
            <w:r w:rsidRPr="00C12A73">
              <w:rPr>
                <w:rFonts w:ascii="Times New Roman" w:eastAsia="Times New Roman" w:hAnsi="Times New Roman" w:cs="Times New Roman"/>
                <w:bCs/>
              </w:rPr>
              <w:t>b)</w:t>
            </w:r>
            <w:r w:rsidRPr="00C12A73">
              <w:rPr>
                <w:rFonts w:ascii="Times New Roman" w:eastAsia="Times New Roman" w:hAnsi="Times New Roman" w:cs="Times New Roman"/>
                <w:b/>
                <w:bCs/>
              </w:rPr>
              <w:t xml:space="preserve"> pilnvaru vai līdzvērtīgu dokumentu, kas nosaka personu apvienības biedra tiesības pārstāvēt personu apvienību </w:t>
            </w:r>
            <w:r w:rsidRPr="00C12A73">
              <w:rPr>
                <w:rFonts w:ascii="Times New Roman" w:eastAsia="Times New Roman" w:hAnsi="Times New Roman" w:cs="Times New Roman"/>
                <w:bCs/>
              </w:rPr>
              <w:t>(gadījumos, kad personu apvienības vārdā rīkojas kāds no personu apvienības biedriem).</w:t>
            </w:r>
          </w:p>
          <w:p w14:paraId="0A9238C2" w14:textId="71090F9C" w:rsidR="001A2368" w:rsidRPr="00AC6ABA" w:rsidRDefault="001A2368" w:rsidP="001A2368">
            <w:pPr>
              <w:tabs>
                <w:tab w:val="left" w:pos="1200"/>
              </w:tabs>
              <w:spacing w:before="240" w:after="120"/>
              <w:ind w:left="142" w:right="141"/>
              <w:jc w:val="both"/>
              <w:rPr>
                <w:rFonts w:ascii="Times New Roman" w:eastAsia="Times New Roman" w:hAnsi="Times New Roman" w:cs="Times New Roman"/>
              </w:rPr>
            </w:pPr>
            <w:r w:rsidRPr="00C12A73">
              <w:rPr>
                <w:rFonts w:ascii="Times New Roman" w:eastAsia="Times New Roman" w:hAnsi="Times New Roman" w:cs="Times New Roman"/>
                <w:bCs/>
                <w:i/>
              </w:rPr>
              <w:t>Ja minētā pārstāvības tiesība atrunāta sabiedrības līgumā vai tam līdzvērtīgā dokumentā, pilnvara nav jāiesniedz.</w:t>
            </w:r>
          </w:p>
        </w:tc>
        <w:tc>
          <w:tcPr>
            <w:tcW w:w="6096" w:type="dxa"/>
          </w:tcPr>
          <w:p w14:paraId="46239C67" w14:textId="77777777" w:rsidR="00631E2B" w:rsidRDefault="001A2368" w:rsidP="00C138DA">
            <w:pPr>
              <w:tabs>
                <w:tab w:val="left" w:pos="1200"/>
              </w:tabs>
              <w:spacing w:before="240" w:after="120"/>
              <w:ind w:left="142" w:right="141"/>
              <w:jc w:val="both"/>
              <w:rPr>
                <w:rFonts w:ascii="Times New Roman" w:eastAsia="Times New Roman" w:hAnsi="Times New Roman" w:cs="Times New Roman"/>
                <w:i/>
                <w:iCs/>
              </w:rPr>
            </w:pPr>
            <w:r w:rsidRPr="00C12A73">
              <w:rPr>
                <w:rFonts w:ascii="Times New Roman" w:eastAsia="Times New Roman" w:hAnsi="Times New Roman" w:cs="Times New Roman"/>
                <w:i/>
                <w:iCs/>
              </w:rPr>
              <w:t>Gadījumā, ja personu apvienībai tiks piešķirtas līguma slēgšanas tiesības, tā ne vēlāk kā līdz iepirkuma līguma noslēgšanai nodrošinās personālsabiedrības reģistrāciju oficiālajā valsts komersantu reģistrā vai noslēgs sabiedrības līgumu, vienojoties par apvienības dalībnieku atbildības sadalījumu, kā arī veiks citas darbības, lai atbilstoši normatīvo aktu prasībām būtu tiesīgi veikt iepirkuma līgumā paredzētos darbus</w:t>
            </w:r>
            <w:r w:rsidR="00C138DA">
              <w:rPr>
                <w:rFonts w:ascii="Times New Roman" w:eastAsia="Times New Roman" w:hAnsi="Times New Roman" w:cs="Times New Roman"/>
                <w:i/>
                <w:iCs/>
              </w:rPr>
              <w:t>.</w:t>
            </w:r>
          </w:p>
          <w:p w14:paraId="26983110" w14:textId="5F340225" w:rsidR="009A72C5" w:rsidRPr="00C138DA" w:rsidRDefault="009A72C5" w:rsidP="00C138DA">
            <w:pPr>
              <w:tabs>
                <w:tab w:val="left" w:pos="1200"/>
              </w:tabs>
              <w:spacing w:before="240" w:after="120"/>
              <w:ind w:left="142" w:right="141"/>
              <w:jc w:val="both"/>
              <w:rPr>
                <w:rFonts w:ascii="Times New Roman" w:eastAsia="Times New Roman" w:hAnsi="Times New Roman" w:cs="Times New Roman"/>
                <w:i/>
                <w:iCs/>
              </w:rPr>
            </w:pPr>
            <w:r w:rsidRPr="00B77ADF">
              <w:rPr>
                <w:rFonts w:ascii="Times New Roman" w:eastAsia="Times New Roman" w:hAnsi="Times New Roman" w:cs="Times New Roman"/>
              </w:rPr>
              <w:t xml:space="preserve">Pretendentam jāiesniedz atlases dokumenti par katru apvienības dalībnieku. Uz katru apvienības dalībnieku attiecas </w:t>
            </w:r>
            <w:r w:rsidRPr="00676B1E">
              <w:rPr>
                <w:rFonts w:ascii="Times New Roman" w:eastAsia="Times New Roman" w:hAnsi="Times New Roman" w:cs="Times New Roman"/>
              </w:rPr>
              <w:t>nolikuma 6.1.3.punkts un 6.1.4.punkts, bet</w:t>
            </w:r>
            <w:r w:rsidRPr="00B77ADF">
              <w:rPr>
                <w:rFonts w:ascii="Times New Roman" w:eastAsia="Times New Roman" w:hAnsi="Times New Roman" w:cs="Times New Roman"/>
              </w:rPr>
              <w:t xml:space="preserve"> pārējos nolikuma punktos izvirzītās prasības jāizpilda apvienībai kopumā, ņemot vērā tās pienākumus iespējamā līguma izpildē.</w:t>
            </w:r>
          </w:p>
        </w:tc>
      </w:tr>
      <w:tr w:rsidR="001A2368" w:rsidRPr="00AC6ABA" w14:paraId="53BF1319" w14:textId="77777777" w:rsidTr="00043491">
        <w:trPr>
          <w:trHeight w:val="509"/>
        </w:trPr>
        <w:tc>
          <w:tcPr>
            <w:tcW w:w="14709" w:type="dxa"/>
            <w:gridSpan w:val="3"/>
            <w:shd w:val="clear" w:color="auto" w:fill="BFBFBF" w:themeFill="background1" w:themeFillShade="BF"/>
          </w:tcPr>
          <w:p w14:paraId="1E69967E" w14:textId="1EBD2AAD" w:rsidR="001A2368" w:rsidRPr="00AC6ABA" w:rsidRDefault="001A2368" w:rsidP="00043491">
            <w:pPr>
              <w:tabs>
                <w:tab w:val="left" w:pos="1200"/>
              </w:tabs>
              <w:spacing w:before="240" w:after="120"/>
              <w:ind w:left="142" w:right="141"/>
              <w:jc w:val="both"/>
              <w:rPr>
                <w:rFonts w:ascii="Times New Roman" w:eastAsia="Times New Roman" w:hAnsi="Times New Roman" w:cs="Times New Roman"/>
                <w:b/>
              </w:rPr>
            </w:pPr>
            <w:r w:rsidRPr="00AC6ABA">
              <w:rPr>
                <w:rFonts w:ascii="Times New Roman" w:eastAsia="Times New Roman" w:hAnsi="Times New Roman" w:cs="Times New Roman"/>
                <w:b/>
              </w:rPr>
              <w:t>6.</w:t>
            </w:r>
            <w:r>
              <w:rPr>
                <w:rFonts w:ascii="Times New Roman" w:eastAsia="Times New Roman" w:hAnsi="Times New Roman" w:cs="Times New Roman"/>
                <w:b/>
              </w:rPr>
              <w:t>7</w:t>
            </w:r>
            <w:r w:rsidRPr="00AC6ABA">
              <w:rPr>
                <w:rFonts w:ascii="Times New Roman" w:eastAsia="Times New Roman" w:hAnsi="Times New Roman" w:cs="Times New Roman"/>
                <w:b/>
              </w:rPr>
              <w:t xml:space="preserve">. </w:t>
            </w:r>
            <w:r>
              <w:rPr>
                <w:rFonts w:ascii="Times New Roman" w:eastAsia="Times New Roman" w:hAnsi="Times New Roman" w:cs="Times New Roman"/>
                <w:b/>
              </w:rPr>
              <w:t>Citi.</w:t>
            </w:r>
          </w:p>
        </w:tc>
      </w:tr>
      <w:tr w:rsidR="00AE7DF4" w:rsidRPr="00AC6ABA" w14:paraId="054C89DD" w14:textId="77777777" w:rsidTr="003B4413">
        <w:trPr>
          <w:trHeight w:val="1550"/>
        </w:trPr>
        <w:tc>
          <w:tcPr>
            <w:tcW w:w="3256" w:type="dxa"/>
          </w:tcPr>
          <w:p w14:paraId="3E6CA043" w14:textId="71970443" w:rsidR="00AE7DF4" w:rsidRDefault="00AE7DF4" w:rsidP="00AE7DF4">
            <w:pPr>
              <w:tabs>
                <w:tab w:val="left" w:pos="1200"/>
              </w:tabs>
              <w:spacing w:before="240" w:after="120"/>
              <w:ind w:left="142" w:right="141"/>
              <w:jc w:val="both"/>
              <w:rPr>
                <w:rFonts w:ascii="Times New Roman" w:eastAsia="Times New Roman" w:hAnsi="Times New Roman" w:cs="Times New Roman"/>
              </w:rPr>
            </w:pPr>
            <w:r>
              <w:rPr>
                <w:rFonts w:ascii="Times New Roman" w:eastAsia="Times New Roman" w:hAnsi="Times New Roman" w:cs="Times New Roman"/>
              </w:rPr>
              <w:t>6.7.</w:t>
            </w:r>
            <w:r w:rsidR="00112278">
              <w:rPr>
                <w:rFonts w:ascii="Times New Roman" w:eastAsia="Times New Roman" w:hAnsi="Times New Roman" w:cs="Times New Roman"/>
              </w:rPr>
              <w:t>1</w:t>
            </w:r>
            <w:r w:rsidR="005C3E7E">
              <w:rPr>
                <w:rFonts w:ascii="Times New Roman" w:eastAsia="Times New Roman" w:hAnsi="Times New Roman" w:cs="Times New Roman"/>
              </w:rPr>
              <w:t>.</w:t>
            </w:r>
            <w:r>
              <w:rPr>
                <w:rFonts w:ascii="Times New Roman" w:eastAsia="Times New Roman" w:hAnsi="Times New Roman" w:cs="Times New Roman"/>
              </w:rPr>
              <w:t xml:space="preserve"> </w:t>
            </w:r>
            <w:r w:rsidRPr="00C12A73">
              <w:rPr>
                <w:rFonts w:ascii="Times New Roman" w:eastAsia="Times New Roman" w:hAnsi="Times New Roman" w:cs="Times New Roman"/>
                <w:b/>
                <w:sz w:val="24"/>
                <w:szCs w:val="24"/>
              </w:rPr>
              <w:t>Informācija par piedāvājuma dokumentu parakstītāju</w:t>
            </w:r>
          </w:p>
        </w:tc>
        <w:tc>
          <w:tcPr>
            <w:tcW w:w="5357" w:type="dxa"/>
          </w:tcPr>
          <w:p w14:paraId="684CF9FD" w14:textId="54CF9B8A" w:rsidR="00AE7DF4" w:rsidRPr="00C12A73" w:rsidRDefault="00AE7DF4" w:rsidP="00AE7DF4">
            <w:pPr>
              <w:tabs>
                <w:tab w:val="left" w:pos="1200"/>
              </w:tabs>
              <w:spacing w:before="240" w:after="120"/>
              <w:ind w:left="142" w:right="141"/>
              <w:jc w:val="both"/>
              <w:rPr>
                <w:rFonts w:ascii="Times New Roman" w:eastAsia="Times New Roman" w:hAnsi="Times New Roman" w:cs="Times New Roman"/>
                <w:b/>
              </w:rPr>
            </w:pPr>
            <w:r w:rsidRPr="00C12A73">
              <w:rPr>
                <w:rFonts w:ascii="Times New Roman" w:eastAsia="Times New Roman" w:hAnsi="Times New Roman" w:cs="Times New Roman"/>
                <w:b/>
              </w:rPr>
              <w:t xml:space="preserve">Pilnvara, kas apliecina pilnvarotās personas paraksta tiesības </w:t>
            </w:r>
            <w:r w:rsidRPr="00C12A73">
              <w:rPr>
                <w:rFonts w:ascii="Times New Roman" w:eastAsia="Times New Roman" w:hAnsi="Times New Roman" w:cs="Times New Roman"/>
              </w:rPr>
              <w:t>(ja attiecināms).</w:t>
            </w:r>
          </w:p>
        </w:tc>
        <w:tc>
          <w:tcPr>
            <w:tcW w:w="6096" w:type="dxa"/>
          </w:tcPr>
          <w:p w14:paraId="3B8EEEA6" w14:textId="77777777" w:rsidR="00AE7DF4" w:rsidRPr="00AC6ABA" w:rsidRDefault="00AE7DF4" w:rsidP="00AE7DF4">
            <w:pPr>
              <w:tabs>
                <w:tab w:val="left" w:pos="1200"/>
              </w:tabs>
              <w:spacing w:after="0"/>
              <w:ind w:left="142" w:right="141"/>
              <w:jc w:val="both"/>
              <w:rPr>
                <w:rFonts w:ascii="Times New Roman" w:eastAsia="Times New Roman" w:hAnsi="Times New Roman" w:cs="Times New Roman"/>
              </w:rPr>
            </w:pPr>
          </w:p>
          <w:p w14:paraId="6C1F3BF8" w14:textId="75663742" w:rsidR="00AE7DF4" w:rsidRPr="00AC6ABA" w:rsidRDefault="00AE7DF4" w:rsidP="00AE7DF4">
            <w:pPr>
              <w:tabs>
                <w:tab w:val="left" w:pos="1200"/>
              </w:tabs>
              <w:spacing w:after="0"/>
              <w:ind w:left="142" w:right="141"/>
              <w:jc w:val="both"/>
              <w:rPr>
                <w:rFonts w:ascii="Times New Roman" w:eastAsia="Times New Roman" w:hAnsi="Times New Roman" w:cs="Times New Roman"/>
              </w:rPr>
            </w:pPr>
            <w:r w:rsidRPr="00C12A73">
              <w:rPr>
                <w:rFonts w:ascii="Times New Roman" w:eastAsia="Times New Roman" w:hAnsi="Times New Roman" w:cs="Times New Roman"/>
              </w:rPr>
              <w:t>Pilnvaru iesniedz pretendenti, kuriem Pretendenta pieteikumu vai finanšu piedāvājumu vai citus ar iepirkumu saistītos dokumentus paraksta pilnvarnieks, to pievienojot attiecīgajā EIS ievadlaukā.</w:t>
            </w:r>
          </w:p>
        </w:tc>
      </w:tr>
      <w:tr w:rsidR="00631E2B" w:rsidRPr="00AC6ABA" w14:paraId="1BE3C686" w14:textId="77777777" w:rsidTr="00015B3F">
        <w:tc>
          <w:tcPr>
            <w:tcW w:w="14709" w:type="dxa"/>
            <w:gridSpan w:val="3"/>
            <w:tcBorders>
              <w:top w:val="single" w:sz="4" w:space="0" w:color="auto"/>
            </w:tcBorders>
            <w:shd w:val="clear" w:color="auto" w:fill="BFBFBF" w:themeFill="background1" w:themeFillShade="BF"/>
          </w:tcPr>
          <w:p w14:paraId="7397A6B8" w14:textId="4D064C67" w:rsidR="00631E2B" w:rsidRPr="00AC6ABA" w:rsidRDefault="00631E2B" w:rsidP="00631E2B">
            <w:pPr>
              <w:suppressAutoHyphens/>
              <w:spacing w:before="120" w:after="120" w:line="240" w:lineRule="auto"/>
              <w:jc w:val="both"/>
              <w:rPr>
                <w:rFonts w:ascii="Times New Roman" w:eastAsia="Times New Roman" w:hAnsi="Times New Roman" w:cs="Times New Roman"/>
                <w:b/>
                <w:sz w:val="24"/>
                <w:szCs w:val="24"/>
              </w:rPr>
            </w:pPr>
            <w:r w:rsidRPr="00AC6ABA">
              <w:rPr>
                <w:rFonts w:ascii="Times New Roman" w:eastAsia="Times New Roman" w:hAnsi="Times New Roman" w:cs="Times New Roman"/>
                <w:b/>
                <w:sz w:val="24"/>
                <w:szCs w:val="24"/>
              </w:rPr>
              <w:t>6.</w:t>
            </w:r>
            <w:r w:rsidR="001A2368">
              <w:rPr>
                <w:rFonts w:ascii="Times New Roman" w:eastAsia="Times New Roman" w:hAnsi="Times New Roman" w:cs="Times New Roman"/>
                <w:b/>
                <w:sz w:val="24"/>
                <w:szCs w:val="24"/>
              </w:rPr>
              <w:t>8</w:t>
            </w:r>
            <w:r w:rsidRPr="00AC6ABA">
              <w:rPr>
                <w:rFonts w:ascii="Times New Roman" w:eastAsia="Times New Roman" w:hAnsi="Times New Roman" w:cs="Times New Roman"/>
                <w:b/>
                <w:sz w:val="24"/>
                <w:szCs w:val="24"/>
              </w:rPr>
              <w:t>. Eiropas vienotais iepirkuma procedūras dokuments</w:t>
            </w:r>
          </w:p>
        </w:tc>
      </w:tr>
      <w:tr w:rsidR="00631E2B" w:rsidRPr="00AC6ABA" w14:paraId="0A035577" w14:textId="77777777" w:rsidTr="00015B3F">
        <w:tc>
          <w:tcPr>
            <w:tcW w:w="14709" w:type="dxa"/>
            <w:gridSpan w:val="3"/>
          </w:tcPr>
          <w:p w14:paraId="4FD4DBE2" w14:textId="77777777" w:rsidR="00DC1803" w:rsidRPr="00DC1803" w:rsidRDefault="003B4413" w:rsidP="00C7407B">
            <w:pPr>
              <w:tabs>
                <w:tab w:val="left" w:pos="1200"/>
              </w:tabs>
              <w:spacing w:after="0" w:line="240" w:lineRule="auto"/>
              <w:ind w:left="142" w:right="141"/>
              <w:jc w:val="both"/>
              <w:rPr>
                <w:rFonts w:ascii="Times New Roman" w:eastAsia="Times New Roman" w:hAnsi="Times New Roman" w:cs="Times New Roman"/>
              </w:rPr>
            </w:pPr>
            <w:r w:rsidRPr="00B77ADF">
              <w:rPr>
                <w:rFonts w:ascii="Times New Roman" w:eastAsia="Times New Roman" w:hAnsi="Times New Roman" w:cs="Times New Roman"/>
              </w:rPr>
              <w:lastRenderedPageBreak/>
              <w:t>6.</w:t>
            </w:r>
            <w:r w:rsidR="005C3E7E">
              <w:rPr>
                <w:rFonts w:ascii="Times New Roman" w:eastAsia="Times New Roman" w:hAnsi="Times New Roman" w:cs="Times New Roman"/>
              </w:rPr>
              <w:t>8</w:t>
            </w:r>
            <w:r w:rsidRPr="00B77ADF">
              <w:rPr>
                <w:rFonts w:ascii="Times New Roman" w:eastAsia="Times New Roman" w:hAnsi="Times New Roman" w:cs="Times New Roman"/>
              </w:rPr>
              <w:t xml:space="preserve">.1. </w:t>
            </w:r>
            <w:r w:rsidRPr="00B77ADF">
              <w:rPr>
                <w:rFonts w:ascii="Times New Roman" w:eastAsia="Times New Roman" w:hAnsi="Times New Roman" w:cs="Times New Roman"/>
                <w:b/>
                <w:u w:val="single"/>
              </w:rPr>
              <w:t>Kā sākotnējo pierādījumu</w:t>
            </w:r>
            <w:r w:rsidRPr="00B77ADF">
              <w:rPr>
                <w:rFonts w:ascii="Times New Roman" w:eastAsia="Times New Roman" w:hAnsi="Times New Roman" w:cs="Times New Roman"/>
              </w:rPr>
              <w:t xml:space="preserve"> atbilstībai iepirkuma nolikumā noteiktajām pretendentu atlases prasībām </w:t>
            </w:r>
            <w:r w:rsidRPr="00B77ADF">
              <w:rPr>
                <w:rFonts w:ascii="Times New Roman" w:eastAsia="Times New Roman" w:hAnsi="Times New Roman" w:cs="Times New Roman"/>
                <w:b/>
                <w:u w:val="single"/>
              </w:rPr>
              <w:t>Pasūtītājs pieņem Eiropas vienoto iepirkuma procedūras dokumentu (ESPD).</w:t>
            </w:r>
            <w:r w:rsidRPr="00B77ADF">
              <w:rPr>
                <w:rFonts w:ascii="Times New Roman" w:eastAsia="Times New Roman" w:hAnsi="Times New Roman" w:cs="Times New Roman"/>
              </w:rPr>
              <w:t xml:space="preserve"> ESPD veidlapu iespējams sagatavot </w:t>
            </w:r>
            <w:r w:rsidRPr="00B77ADF">
              <w:rPr>
                <w:rFonts w:ascii="Times New Roman" w:eastAsia="Times New Roman" w:hAnsi="Times New Roman" w:cs="Times New Roman"/>
                <w:i/>
              </w:rPr>
              <w:t>EIS</w:t>
            </w:r>
            <w:r w:rsidRPr="00B77ADF">
              <w:rPr>
                <w:rFonts w:ascii="Times New Roman" w:eastAsia="Times New Roman" w:hAnsi="Times New Roman" w:cs="Times New Roman"/>
              </w:rPr>
              <w:t xml:space="preserve"> tīmekļvietnē –  </w:t>
            </w:r>
            <w:hyperlink r:id="rId23" w:history="1">
              <w:r w:rsidRPr="00B77ADF">
                <w:rPr>
                  <w:rStyle w:val="Hipersaite"/>
                  <w:rFonts w:ascii="Times New Roman" w:eastAsia="Times New Roman" w:hAnsi="Times New Roman" w:cs="Times New Roman"/>
                </w:rPr>
                <w:t>http://espd.eis.gov.lv/</w:t>
              </w:r>
            </w:hyperlink>
            <w:r w:rsidRPr="00B77ADF">
              <w:rPr>
                <w:rFonts w:ascii="Times New Roman" w:eastAsia="Times New Roman" w:hAnsi="Times New Roman" w:cs="Times New Roman"/>
              </w:rPr>
              <w:t xml:space="preserve"> . </w:t>
            </w:r>
            <w:r w:rsidR="00DC1803" w:rsidRPr="00DC1803">
              <w:rPr>
                <w:rFonts w:ascii="Times New Roman" w:eastAsia="Times New Roman" w:hAnsi="Times New Roman" w:cs="Times New Roman"/>
              </w:rPr>
              <w:t>Iesniedzot EVIPD, pretendents aizpilda vismaz šādas dokumenta daļas:</w:t>
            </w:r>
          </w:p>
          <w:p w14:paraId="3404557A" w14:textId="77777777" w:rsidR="00DC1803" w:rsidRPr="00DC1803" w:rsidRDefault="00DC1803" w:rsidP="00C7407B">
            <w:pPr>
              <w:tabs>
                <w:tab w:val="left" w:pos="1200"/>
              </w:tabs>
              <w:spacing w:after="0" w:line="240" w:lineRule="auto"/>
              <w:ind w:left="142" w:right="141"/>
              <w:jc w:val="both"/>
              <w:rPr>
                <w:rFonts w:ascii="Times New Roman" w:eastAsia="Times New Roman" w:hAnsi="Times New Roman" w:cs="Times New Roman"/>
              </w:rPr>
            </w:pPr>
            <w:r w:rsidRPr="00DC1803">
              <w:rPr>
                <w:rFonts w:ascii="Times New Roman" w:eastAsia="Times New Roman" w:hAnsi="Times New Roman" w:cs="Times New Roman"/>
              </w:rPr>
              <w:t>II daļa. Informācija par ekonomikas dalībnieku. Jānorāda informācija vismaz šādās sadaļās:</w:t>
            </w:r>
          </w:p>
          <w:p w14:paraId="25500423" w14:textId="77777777" w:rsidR="00DC1803" w:rsidRPr="00DC1803" w:rsidRDefault="00DC1803" w:rsidP="00C7407B">
            <w:pPr>
              <w:tabs>
                <w:tab w:val="left" w:pos="1200"/>
              </w:tabs>
              <w:spacing w:after="0" w:line="240" w:lineRule="auto"/>
              <w:ind w:left="142" w:right="141"/>
              <w:jc w:val="both"/>
              <w:rPr>
                <w:rFonts w:ascii="Times New Roman" w:eastAsia="Times New Roman" w:hAnsi="Times New Roman" w:cs="Times New Roman"/>
              </w:rPr>
            </w:pPr>
            <w:r w:rsidRPr="00DC1803">
              <w:rPr>
                <w:rFonts w:ascii="Times New Roman" w:eastAsia="Times New Roman" w:hAnsi="Times New Roman" w:cs="Times New Roman"/>
              </w:rPr>
              <w:t>A Informācija par ekonomikas dalībnieku</w:t>
            </w:r>
          </w:p>
          <w:p w14:paraId="09BB6BE4" w14:textId="77777777" w:rsidR="00DC1803" w:rsidRPr="00DC1803" w:rsidRDefault="00DC1803" w:rsidP="00C7407B">
            <w:pPr>
              <w:tabs>
                <w:tab w:val="left" w:pos="1200"/>
              </w:tabs>
              <w:spacing w:after="0" w:line="240" w:lineRule="auto"/>
              <w:ind w:left="142" w:right="141"/>
              <w:jc w:val="both"/>
              <w:rPr>
                <w:rFonts w:ascii="Times New Roman" w:eastAsia="Times New Roman" w:hAnsi="Times New Roman" w:cs="Times New Roman"/>
              </w:rPr>
            </w:pPr>
            <w:r w:rsidRPr="00DC1803">
              <w:rPr>
                <w:rFonts w:ascii="Times New Roman" w:eastAsia="Times New Roman" w:hAnsi="Times New Roman" w:cs="Times New Roman"/>
              </w:rPr>
              <w:t>C Informācija par paļaušanos uz citu subjektu spējām</w:t>
            </w:r>
          </w:p>
          <w:p w14:paraId="7626ADA4" w14:textId="77777777" w:rsidR="00DC1803" w:rsidRPr="00DC1803" w:rsidRDefault="00DC1803" w:rsidP="00C7407B">
            <w:pPr>
              <w:tabs>
                <w:tab w:val="left" w:pos="1200"/>
              </w:tabs>
              <w:spacing w:after="0" w:line="240" w:lineRule="auto"/>
              <w:ind w:left="142" w:right="141"/>
              <w:jc w:val="both"/>
              <w:rPr>
                <w:rFonts w:ascii="Times New Roman" w:eastAsia="Times New Roman" w:hAnsi="Times New Roman" w:cs="Times New Roman"/>
              </w:rPr>
            </w:pPr>
            <w:r w:rsidRPr="00DC1803">
              <w:rPr>
                <w:rFonts w:ascii="Times New Roman" w:eastAsia="Times New Roman" w:hAnsi="Times New Roman" w:cs="Times New Roman"/>
              </w:rPr>
              <w:t>D Informācija par apakšuzņēmējiem, uz kuru spējām ekonomikas dalībnieks nepaļaujas</w:t>
            </w:r>
          </w:p>
          <w:p w14:paraId="44E06609" w14:textId="77777777" w:rsidR="00DC1803" w:rsidRPr="00DC1803" w:rsidRDefault="00DC1803" w:rsidP="00C7407B">
            <w:pPr>
              <w:tabs>
                <w:tab w:val="left" w:pos="1200"/>
              </w:tabs>
              <w:spacing w:after="0" w:line="240" w:lineRule="auto"/>
              <w:ind w:left="142" w:right="141"/>
              <w:jc w:val="both"/>
              <w:rPr>
                <w:rFonts w:ascii="Times New Roman" w:eastAsia="Times New Roman" w:hAnsi="Times New Roman" w:cs="Times New Roman"/>
              </w:rPr>
            </w:pPr>
            <w:r w:rsidRPr="00DC1803">
              <w:rPr>
                <w:rFonts w:ascii="Times New Roman" w:eastAsia="Times New Roman" w:hAnsi="Times New Roman" w:cs="Times New Roman"/>
              </w:rPr>
              <w:t>IV daļa. Atlases kritēriji. Jānorāda informācija vismaz šādās sadaļās:</w:t>
            </w:r>
          </w:p>
          <w:p w14:paraId="6FB7520A" w14:textId="77777777" w:rsidR="00DC1803" w:rsidRPr="00DC1803" w:rsidRDefault="00DC1803" w:rsidP="00C7407B">
            <w:pPr>
              <w:tabs>
                <w:tab w:val="left" w:pos="1200"/>
              </w:tabs>
              <w:spacing w:after="0" w:line="240" w:lineRule="auto"/>
              <w:ind w:left="142" w:right="141"/>
              <w:jc w:val="both"/>
              <w:rPr>
                <w:rFonts w:ascii="Times New Roman" w:eastAsia="Times New Roman" w:hAnsi="Times New Roman" w:cs="Times New Roman"/>
              </w:rPr>
            </w:pPr>
            <w:r w:rsidRPr="00DC1803">
              <w:rPr>
                <w:rFonts w:ascii="Times New Roman" w:eastAsia="Times New Roman" w:hAnsi="Times New Roman" w:cs="Times New Roman"/>
              </w:rPr>
              <w:t>A. Piemērotība</w:t>
            </w:r>
          </w:p>
          <w:p w14:paraId="66D3439D" w14:textId="77777777" w:rsidR="00DC1803" w:rsidRPr="00DC1803" w:rsidRDefault="00DC1803" w:rsidP="00C7407B">
            <w:pPr>
              <w:tabs>
                <w:tab w:val="left" w:pos="1200"/>
              </w:tabs>
              <w:spacing w:after="0" w:line="240" w:lineRule="auto"/>
              <w:ind w:left="142" w:right="141"/>
              <w:jc w:val="both"/>
              <w:rPr>
                <w:rFonts w:ascii="Times New Roman" w:eastAsia="Times New Roman" w:hAnsi="Times New Roman" w:cs="Times New Roman"/>
              </w:rPr>
            </w:pPr>
            <w:r w:rsidRPr="00DC1803">
              <w:rPr>
                <w:rFonts w:ascii="Times New Roman" w:eastAsia="Times New Roman" w:hAnsi="Times New Roman" w:cs="Times New Roman"/>
              </w:rPr>
              <w:t>B. Saimnieciskais un finansiālais stāvoklis</w:t>
            </w:r>
          </w:p>
          <w:p w14:paraId="7A66B0B5" w14:textId="77777777" w:rsidR="00C7407B" w:rsidRDefault="00DC1803" w:rsidP="00C7407B">
            <w:pPr>
              <w:tabs>
                <w:tab w:val="left" w:pos="1200"/>
              </w:tabs>
              <w:spacing w:after="0" w:line="240" w:lineRule="auto"/>
              <w:ind w:left="142" w:right="141"/>
              <w:jc w:val="both"/>
              <w:rPr>
                <w:rFonts w:ascii="Times New Roman" w:eastAsia="Times New Roman" w:hAnsi="Times New Roman" w:cs="Times New Roman"/>
              </w:rPr>
            </w:pPr>
            <w:r w:rsidRPr="00DC1803">
              <w:rPr>
                <w:rFonts w:ascii="Times New Roman" w:eastAsia="Times New Roman" w:hAnsi="Times New Roman" w:cs="Times New Roman"/>
              </w:rPr>
              <w:t>C. Tehniskās un profesionālās spējas</w:t>
            </w:r>
            <w:r w:rsidR="00C7407B">
              <w:rPr>
                <w:rFonts w:ascii="Times New Roman" w:eastAsia="Times New Roman" w:hAnsi="Times New Roman" w:cs="Times New Roman"/>
              </w:rPr>
              <w:t>.</w:t>
            </w:r>
          </w:p>
          <w:p w14:paraId="4F0FEA81" w14:textId="23366FAB" w:rsidR="003B4413" w:rsidRPr="00B77ADF" w:rsidRDefault="00C7407B" w:rsidP="00C7407B">
            <w:pPr>
              <w:tabs>
                <w:tab w:val="left" w:pos="1200"/>
              </w:tabs>
              <w:spacing w:after="0" w:line="240" w:lineRule="auto"/>
              <w:ind w:left="142" w:right="141"/>
              <w:jc w:val="both"/>
              <w:rPr>
                <w:rFonts w:ascii="Times New Roman" w:eastAsia="Times New Roman" w:hAnsi="Times New Roman" w:cs="Times New Roman"/>
              </w:rPr>
            </w:pPr>
            <w:r>
              <w:rPr>
                <w:rFonts w:ascii="Times New Roman" w:eastAsia="Times New Roman" w:hAnsi="Times New Roman" w:cs="Times New Roman"/>
              </w:rPr>
              <w:t>P</w:t>
            </w:r>
            <w:r w:rsidR="003B4413" w:rsidRPr="00B77ADF">
              <w:rPr>
                <w:rFonts w:ascii="Times New Roman" w:eastAsia="Times New Roman" w:hAnsi="Times New Roman" w:cs="Times New Roman"/>
              </w:rPr>
              <w:t>ēc ESPD sagatavošanas, to iespējams saglabāt un iesniegt pasūtītājam EIS e-konkursu apakšsistēmā.</w:t>
            </w:r>
          </w:p>
          <w:p w14:paraId="30A42697" w14:textId="77777777" w:rsidR="003B4413" w:rsidRPr="00B77ADF" w:rsidRDefault="003B4413" w:rsidP="003B4413">
            <w:pPr>
              <w:tabs>
                <w:tab w:val="left" w:pos="709"/>
              </w:tabs>
              <w:spacing w:before="240" w:after="120" w:line="240" w:lineRule="auto"/>
              <w:ind w:left="142" w:right="141"/>
              <w:jc w:val="both"/>
              <w:rPr>
                <w:rFonts w:ascii="Times New Roman" w:eastAsia="Times New Roman" w:hAnsi="Times New Roman" w:cs="Times New Roman"/>
              </w:rPr>
            </w:pPr>
            <w:r w:rsidRPr="00B77ADF">
              <w:rPr>
                <w:rFonts w:ascii="Times New Roman" w:eastAsia="Times New Roman" w:hAnsi="Times New Roman" w:cs="Times New Roman"/>
              </w:rPr>
              <w:tab/>
              <w:t xml:space="preserve">Ja pretendents izvēlējies iesniegt Eiropas vienoto iepirkuma procedūras dokumentu, lai apliecinātu, ka tas atbilst paziņojumā par līgumu vai iepirkuma procedūras dokumentos noteiktajām pretendentu atlases prasībām, tas </w:t>
            </w:r>
            <w:r w:rsidRPr="00B77ADF">
              <w:rPr>
                <w:rFonts w:ascii="Times New Roman" w:eastAsia="Times New Roman" w:hAnsi="Times New Roman" w:cs="Times New Roman"/>
                <w:u w:val="single"/>
              </w:rPr>
              <w:t>iesniedz šo dokumentu arī par katru personu, uz kuras iespējām tas balstās</w:t>
            </w:r>
            <w:r w:rsidRPr="00B77ADF">
              <w:rPr>
                <w:rFonts w:ascii="Times New Roman" w:eastAsia="Times New Roman" w:hAnsi="Times New Roman" w:cs="Times New Roman"/>
              </w:rPr>
              <w:t xml:space="preserve">, lai apliecinātu, ka tā kvalifikācija atbilst paziņojumā par līgumu vai iepirkuma procedūras dokumentos noteiktajām prasībām, </w:t>
            </w:r>
            <w:r w:rsidRPr="00B77ADF">
              <w:rPr>
                <w:rFonts w:ascii="Times New Roman" w:eastAsia="Times New Roman" w:hAnsi="Times New Roman" w:cs="Times New Roman"/>
                <w:u w:val="single"/>
              </w:rPr>
              <w:t>un par tā norādīto apakšuzņēmēju</w:t>
            </w:r>
            <w:r w:rsidRPr="00B77ADF">
              <w:rPr>
                <w:rFonts w:ascii="Times New Roman" w:eastAsia="Times New Roman" w:hAnsi="Times New Roman" w:cs="Times New Roman"/>
              </w:rPr>
              <w:t>, kura veicamo darbu vai sniedzamo pakalpojumu vērtība ir vismaz 10 000 EUR.</w:t>
            </w:r>
            <w:r w:rsidRPr="00B77ADF">
              <w:rPr>
                <w:rFonts w:ascii="Times New Roman" w:eastAsia="Times New Roman" w:hAnsi="Times New Roman" w:cs="Times New Roman"/>
              </w:rPr>
              <w:tab/>
            </w:r>
          </w:p>
          <w:p w14:paraId="24692C86" w14:textId="77777777" w:rsidR="003B4413" w:rsidRPr="00B77ADF" w:rsidRDefault="003B4413" w:rsidP="003B4413">
            <w:pPr>
              <w:spacing w:after="120"/>
              <w:ind w:left="142" w:right="141"/>
              <w:jc w:val="both"/>
              <w:rPr>
                <w:rFonts w:ascii="Times New Roman" w:eastAsia="Times New Roman" w:hAnsi="Times New Roman" w:cs="Times New Roman"/>
              </w:rPr>
            </w:pPr>
            <w:r w:rsidRPr="00B77ADF">
              <w:rPr>
                <w:rFonts w:ascii="Times New Roman" w:eastAsia="Times New Roman" w:hAnsi="Times New Roman" w:cs="Times New Roman"/>
              </w:rPr>
              <w:tab/>
            </w:r>
            <w:r w:rsidRPr="00B77ADF">
              <w:rPr>
                <w:rFonts w:ascii="Times New Roman" w:eastAsia="Times New Roman" w:hAnsi="Times New Roman" w:cs="Times New Roman"/>
                <w:u w:val="single"/>
              </w:rPr>
              <w:t>Piegādātāju apvienība</w:t>
            </w:r>
            <w:r w:rsidRPr="00B77ADF">
              <w:rPr>
                <w:rFonts w:ascii="Times New Roman" w:eastAsia="Times New Roman" w:hAnsi="Times New Roman" w:cs="Times New Roman"/>
              </w:rPr>
              <w:t xml:space="preserve"> iesniedz atsevišķu Eiropas vienoto iepirkuma procedūras dokumentu </w:t>
            </w:r>
            <w:r w:rsidRPr="00B77ADF">
              <w:rPr>
                <w:rFonts w:ascii="Times New Roman" w:eastAsia="Times New Roman" w:hAnsi="Times New Roman" w:cs="Times New Roman"/>
                <w:u w:val="single"/>
              </w:rPr>
              <w:t>par katru tās dalībnieku</w:t>
            </w:r>
            <w:r w:rsidRPr="00B77ADF">
              <w:rPr>
                <w:rFonts w:ascii="Times New Roman" w:eastAsia="Times New Roman" w:hAnsi="Times New Roman" w:cs="Times New Roman"/>
              </w:rPr>
              <w:t>.</w:t>
            </w:r>
            <w:r w:rsidRPr="00B77ADF">
              <w:t xml:space="preserve"> </w:t>
            </w:r>
            <w:r w:rsidRPr="00B77ADF">
              <w:rPr>
                <w:rFonts w:ascii="Times New Roman" w:eastAsia="Times New Roman" w:hAnsi="Times New Roman" w:cs="Times New Roman"/>
              </w:rPr>
              <w:t xml:space="preserve">Ja pretendents ir </w:t>
            </w:r>
            <w:r w:rsidRPr="00B77ADF">
              <w:rPr>
                <w:rFonts w:ascii="Times New Roman" w:eastAsia="Times New Roman" w:hAnsi="Times New Roman" w:cs="Times New Roman"/>
                <w:u w:val="single"/>
              </w:rPr>
              <w:t>personālsabiedrība</w:t>
            </w:r>
            <w:r w:rsidRPr="00B77ADF">
              <w:rPr>
                <w:rFonts w:ascii="Times New Roman" w:eastAsia="Times New Roman" w:hAnsi="Times New Roman" w:cs="Times New Roman"/>
              </w:rPr>
              <w:t xml:space="preserve">, tas iesniedz atsevišķu Eiropas vienoto iepirkuma procedūras dokumentu </w:t>
            </w:r>
            <w:r w:rsidRPr="00B77ADF">
              <w:rPr>
                <w:rFonts w:ascii="Times New Roman" w:eastAsia="Times New Roman" w:hAnsi="Times New Roman" w:cs="Times New Roman"/>
                <w:u w:val="single"/>
              </w:rPr>
              <w:t>par katru personālsabiedrības dalībnieku</w:t>
            </w:r>
            <w:r w:rsidRPr="00B77ADF">
              <w:rPr>
                <w:rFonts w:ascii="Times New Roman" w:eastAsia="Times New Roman" w:hAnsi="Times New Roman" w:cs="Times New Roman"/>
              </w:rPr>
              <w:t>.</w:t>
            </w:r>
          </w:p>
          <w:p w14:paraId="71DDD6F6" w14:textId="77777777" w:rsidR="003B4413" w:rsidRPr="00B77ADF" w:rsidRDefault="003B4413" w:rsidP="003B4413">
            <w:pPr>
              <w:spacing w:after="120"/>
              <w:ind w:left="142" w:right="141" w:firstLine="567"/>
              <w:jc w:val="both"/>
              <w:rPr>
                <w:rFonts w:ascii="Times New Roman" w:eastAsia="Times New Roman" w:hAnsi="Times New Roman" w:cs="Times New Roman"/>
              </w:rPr>
            </w:pPr>
            <w:r w:rsidRPr="00B77ADF">
              <w:rPr>
                <w:rFonts w:ascii="Times New Roman" w:eastAsia="Times New Roman" w:hAnsi="Times New Roman" w:cs="Times New Roman"/>
              </w:rPr>
              <w:t xml:space="preserve">Pretendenta </w:t>
            </w:r>
            <w:r w:rsidRPr="00B77ADF">
              <w:rPr>
                <w:rFonts w:ascii="Times New Roman" w:eastAsia="Times New Roman" w:hAnsi="Times New Roman" w:cs="Times New Roman"/>
                <w:u w:val="single"/>
              </w:rPr>
              <w:t>apakšuzņēmējiem</w:t>
            </w:r>
            <w:r w:rsidRPr="00B77ADF">
              <w:rPr>
                <w:rFonts w:ascii="Times New Roman" w:eastAsia="Times New Roman" w:hAnsi="Times New Roman" w:cs="Times New Roman"/>
              </w:rPr>
              <w:t xml:space="preserve">, kuru veicamo būvdarbu vai sniedzamo pakalpojumu vērtība ir vismaz 10 000 EUR, ir jāaizpilda tikai tā Eiropas vienoto iepirkuma procedūras dokumenta daļa, kas attiecas uz izslēgšanas noteikumiem. Savukārt </w:t>
            </w:r>
            <w:r w:rsidRPr="00B77ADF">
              <w:rPr>
                <w:rFonts w:ascii="Times New Roman" w:eastAsia="Times New Roman" w:hAnsi="Times New Roman" w:cs="Times New Roman"/>
                <w:u w:val="single"/>
              </w:rPr>
              <w:t>personām, uz kuru spējām pretendents balstās</w:t>
            </w:r>
            <w:r w:rsidRPr="00B77ADF">
              <w:rPr>
                <w:rFonts w:ascii="Times New Roman" w:eastAsia="Times New Roman" w:hAnsi="Times New Roman" w:cs="Times New Roman"/>
              </w:rPr>
              <w:t>, ir jāaizpilda sadaļa par izslēgšanas noteikumiem, kā arī jānorāda informācija attiecībā uz tiem atlases kritērijiem, par kuriem piegādātājs uz konkrēto personu ir balstījies.</w:t>
            </w:r>
          </w:p>
          <w:p w14:paraId="668C83BE" w14:textId="4D2755DB" w:rsidR="003B4413" w:rsidRPr="00B77ADF" w:rsidRDefault="003B4413" w:rsidP="003B4413">
            <w:pPr>
              <w:spacing w:before="240" w:after="120" w:line="240" w:lineRule="auto"/>
              <w:ind w:left="90" w:right="141"/>
              <w:jc w:val="both"/>
              <w:rPr>
                <w:rFonts w:ascii="Times New Roman" w:eastAsia="Times New Roman" w:hAnsi="Times New Roman" w:cs="Times New Roman"/>
              </w:rPr>
            </w:pPr>
            <w:r w:rsidRPr="00B77ADF">
              <w:rPr>
                <w:rFonts w:ascii="Times New Roman" w:eastAsia="Times New Roman" w:hAnsi="Times New Roman" w:cs="Times New Roman"/>
              </w:rPr>
              <w:t>6.</w:t>
            </w:r>
            <w:r w:rsidR="005C3E7E">
              <w:rPr>
                <w:rFonts w:ascii="Times New Roman" w:eastAsia="Times New Roman" w:hAnsi="Times New Roman" w:cs="Times New Roman"/>
              </w:rPr>
              <w:t>8</w:t>
            </w:r>
            <w:r w:rsidRPr="00B77ADF">
              <w:rPr>
                <w:rFonts w:ascii="Times New Roman" w:eastAsia="Times New Roman" w:hAnsi="Times New Roman" w:cs="Times New Roman"/>
              </w:rPr>
              <w:t>.2. Piegādātājs var pasūtītājam iesniegt Eiropas vienoto iepirkuma procedūras dokumentu, kas ir bijis iesniegts citā iepirkuma procedūrā, ja apliecina, ka tajā iekļautā informācija ir pareiza.</w:t>
            </w:r>
          </w:p>
          <w:p w14:paraId="37A6EAEA" w14:textId="4A8CD8AB" w:rsidR="003B4413" w:rsidRPr="00B77ADF" w:rsidRDefault="003B4413" w:rsidP="003B4413">
            <w:pPr>
              <w:spacing w:before="240" w:after="120" w:line="240" w:lineRule="auto"/>
              <w:ind w:left="142" w:right="141"/>
              <w:jc w:val="both"/>
              <w:rPr>
                <w:rFonts w:ascii="Times New Roman" w:eastAsia="Times New Roman" w:hAnsi="Times New Roman" w:cs="Times New Roman"/>
              </w:rPr>
            </w:pPr>
            <w:r w:rsidRPr="00B77ADF">
              <w:rPr>
                <w:rFonts w:ascii="Times New Roman" w:eastAsia="Times New Roman" w:hAnsi="Times New Roman" w:cs="Times New Roman"/>
              </w:rPr>
              <w:t>6.</w:t>
            </w:r>
            <w:r w:rsidR="005C3E7E">
              <w:rPr>
                <w:rFonts w:ascii="Times New Roman" w:eastAsia="Times New Roman" w:hAnsi="Times New Roman" w:cs="Times New Roman"/>
              </w:rPr>
              <w:t>8</w:t>
            </w:r>
            <w:r w:rsidRPr="00B77ADF">
              <w:rPr>
                <w:rFonts w:ascii="Times New Roman" w:eastAsia="Times New Roman" w:hAnsi="Times New Roman" w:cs="Times New Roman"/>
              </w:rPr>
              <w:t xml:space="preserve">.3. Pasūtītājam jebkurā iepirkuma procedūras stadijā ir tiesības prasīt, lai pretendents iesniedz visus vai daļu no dokumentiem, kas apliecina atbilstību iepirkuma nolikumā noteiktajām pretendentu atlases prasībām. </w:t>
            </w:r>
          </w:p>
          <w:p w14:paraId="177BF8C5" w14:textId="198ED326" w:rsidR="00631E2B" w:rsidRPr="00AC6ABA" w:rsidRDefault="003B4413" w:rsidP="003B4413">
            <w:pPr>
              <w:tabs>
                <w:tab w:val="left" w:pos="1200"/>
              </w:tabs>
              <w:spacing w:after="0"/>
              <w:ind w:left="142" w:right="141"/>
              <w:jc w:val="both"/>
              <w:rPr>
                <w:rFonts w:ascii="Times New Roman" w:eastAsia="Times New Roman" w:hAnsi="Times New Roman" w:cs="Times New Roman"/>
                <w:sz w:val="21"/>
                <w:szCs w:val="21"/>
              </w:rPr>
            </w:pPr>
            <w:r w:rsidRPr="00B77ADF">
              <w:rPr>
                <w:rFonts w:ascii="Times New Roman" w:eastAsia="Times New Roman" w:hAnsi="Times New Roman" w:cs="Times New Roman"/>
              </w:rPr>
              <w:t xml:space="preserve"> </w:t>
            </w:r>
            <w:r w:rsidRPr="00B77ADF">
              <w:rPr>
                <w:rFonts w:ascii="Times New Roman" w:eastAsia="Times New Roman" w:hAnsi="Times New Roman" w:cs="Times New Roman"/>
                <w:b/>
                <w:i/>
              </w:rPr>
              <w:t>Ja pretendents, kuram būtu piešķiramas iepirkuma līguma slēgšanas tiesības, ir iesniedzis Eiropas vienoto iepirkuma procedūras dokumentu</w:t>
            </w:r>
            <w:r w:rsidRPr="00B77ADF">
              <w:rPr>
                <w:rFonts w:ascii="Times New Roman" w:eastAsia="Times New Roman" w:hAnsi="Times New Roman" w:cs="Times New Roman"/>
              </w:rPr>
              <w:t xml:space="preserve"> kā sākotnējo pierādījumu atbilstībai pretendentu atlases prasībām, kas noteiktas paziņojumā par līgumu vai iepirkuma procedūras dokumentos, </w:t>
            </w:r>
            <w:r w:rsidRPr="00B77ADF">
              <w:rPr>
                <w:rFonts w:ascii="Times New Roman" w:eastAsia="Times New Roman" w:hAnsi="Times New Roman" w:cs="Times New Roman"/>
                <w:b/>
                <w:i/>
              </w:rPr>
              <w:t>iepirkuma komisija pirms lēmuma pieņemšanas par iepirkuma līguma slēgšanas tiesību piešķiršanu pieprasa iesniegt dokumentus, kas apliecina pretendenta atbilstību pretendentu atlases prasībām</w:t>
            </w:r>
            <w:r w:rsidRPr="00B77ADF">
              <w:rPr>
                <w:rFonts w:ascii="Times New Roman" w:eastAsia="Times New Roman" w:hAnsi="Times New Roman" w:cs="Times New Roman"/>
              </w:rPr>
              <w:t>.</w:t>
            </w:r>
          </w:p>
        </w:tc>
      </w:tr>
    </w:tbl>
    <w:p w14:paraId="2BBAD09D" w14:textId="77777777" w:rsidR="00395173" w:rsidRPr="00AC6ABA" w:rsidRDefault="00395173" w:rsidP="005C3662">
      <w:pPr>
        <w:keepNext/>
        <w:widowControl w:val="0"/>
        <w:suppressAutoHyphens/>
        <w:autoSpaceDE w:val="0"/>
        <w:autoSpaceDN w:val="0"/>
        <w:spacing w:after="0" w:line="240" w:lineRule="auto"/>
        <w:ind w:firstLine="720"/>
        <w:jc w:val="center"/>
        <w:outlineLvl w:val="0"/>
        <w:rPr>
          <w:rFonts w:ascii="Times New Roman" w:eastAsia="Calibri" w:hAnsi="Times New Roman" w:cs="Times New Roman"/>
          <w:b/>
          <w:bCs/>
          <w:noProof w:val="0"/>
          <w:sz w:val="28"/>
          <w:szCs w:val="28"/>
          <w:u w:val="single"/>
          <w:lang w:eastAsia="ar-SA"/>
        </w:rPr>
        <w:sectPr w:rsidR="00395173" w:rsidRPr="00AC6ABA" w:rsidSect="00395173">
          <w:pgSz w:w="16838" w:h="11906" w:orient="landscape" w:code="9"/>
          <w:pgMar w:top="1134" w:right="902" w:bottom="1701" w:left="720" w:header="709" w:footer="709" w:gutter="0"/>
          <w:cols w:space="708"/>
          <w:titlePg/>
          <w:docGrid w:linePitch="360"/>
        </w:sectPr>
      </w:pPr>
      <w:bookmarkStart w:id="8" w:name="_Toc189451329"/>
    </w:p>
    <w:p w14:paraId="5A8638D2" w14:textId="28785753" w:rsidR="005C3662" w:rsidRPr="00AC6ABA" w:rsidRDefault="005C3662" w:rsidP="005C3662">
      <w:pPr>
        <w:keepNext/>
        <w:widowControl w:val="0"/>
        <w:suppressAutoHyphens/>
        <w:autoSpaceDE w:val="0"/>
        <w:autoSpaceDN w:val="0"/>
        <w:spacing w:after="0" w:line="240" w:lineRule="auto"/>
        <w:ind w:firstLine="720"/>
        <w:jc w:val="center"/>
        <w:outlineLvl w:val="0"/>
        <w:rPr>
          <w:rFonts w:ascii="Times New Roman" w:eastAsia="Calibri" w:hAnsi="Times New Roman" w:cs="Times New Roman"/>
          <w:b/>
          <w:bCs/>
          <w:noProof w:val="0"/>
          <w:sz w:val="28"/>
          <w:szCs w:val="28"/>
          <w:u w:val="single"/>
          <w:lang w:eastAsia="ar-SA"/>
        </w:rPr>
      </w:pPr>
    </w:p>
    <w:p w14:paraId="6A3EC51A" w14:textId="77777777" w:rsidR="005C3662" w:rsidRPr="00AC6ABA" w:rsidRDefault="004A662E" w:rsidP="005C3662">
      <w:pPr>
        <w:keepNext/>
        <w:widowControl w:val="0"/>
        <w:suppressAutoHyphens/>
        <w:autoSpaceDE w:val="0"/>
        <w:autoSpaceDN w:val="0"/>
        <w:spacing w:after="0" w:line="240" w:lineRule="auto"/>
        <w:ind w:firstLine="720"/>
        <w:jc w:val="center"/>
        <w:outlineLvl w:val="0"/>
        <w:rPr>
          <w:rFonts w:ascii="Times New Roman" w:eastAsia="Calibri" w:hAnsi="Times New Roman" w:cs="Times New Roman"/>
          <w:b/>
          <w:bCs/>
          <w:noProof w:val="0"/>
          <w:sz w:val="28"/>
          <w:szCs w:val="28"/>
          <w:u w:val="single"/>
          <w:lang w:eastAsia="ar-SA"/>
        </w:rPr>
      </w:pPr>
      <w:r w:rsidRPr="00AC6ABA">
        <w:rPr>
          <w:rFonts w:ascii="Times New Roman" w:eastAsia="Calibri" w:hAnsi="Times New Roman" w:cs="Times New Roman"/>
          <w:b/>
          <w:bCs/>
          <w:noProof w:val="0"/>
          <w:sz w:val="28"/>
          <w:szCs w:val="28"/>
          <w:u w:val="single"/>
          <w:lang w:eastAsia="ar-SA"/>
        </w:rPr>
        <w:t>7</w:t>
      </w:r>
      <w:r w:rsidR="005C3662" w:rsidRPr="00AC6ABA">
        <w:rPr>
          <w:rFonts w:ascii="Times New Roman" w:eastAsia="Calibri" w:hAnsi="Times New Roman" w:cs="Times New Roman"/>
          <w:b/>
          <w:bCs/>
          <w:noProof w:val="0"/>
          <w:sz w:val="28"/>
          <w:szCs w:val="28"/>
          <w:u w:val="single"/>
          <w:lang w:eastAsia="ar-SA"/>
        </w:rPr>
        <w:t>. Piedāvājumu vērtēšana</w:t>
      </w:r>
      <w:bookmarkEnd w:id="8"/>
    </w:p>
    <w:p w14:paraId="051C571B" w14:textId="77777777" w:rsidR="005C3662" w:rsidRPr="00AC6ABA" w:rsidRDefault="005C3662" w:rsidP="005C3662">
      <w:pPr>
        <w:numPr>
          <w:ilvl w:val="2"/>
          <w:numId w:val="0"/>
        </w:numPr>
        <w:tabs>
          <w:tab w:val="num" w:pos="1276"/>
          <w:tab w:val="num" w:pos="1800"/>
        </w:tabs>
        <w:suppressAutoHyphens/>
        <w:spacing w:after="0" w:line="240" w:lineRule="auto"/>
        <w:jc w:val="both"/>
        <w:rPr>
          <w:rFonts w:ascii="Times New Roman" w:eastAsia="Calibri" w:hAnsi="Times New Roman" w:cs="Times New Roman"/>
          <w:bCs/>
          <w:noProof w:val="0"/>
          <w:lang w:eastAsia="ar-SA"/>
        </w:rPr>
      </w:pPr>
    </w:p>
    <w:p w14:paraId="6C771C01" w14:textId="5D57B091" w:rsidR="000B483E" w:rsidRPr="00AC6ABA" w:rsidRDefault="000B483E" w:rsidP="000B483E">
      <w:pPr>
        <w:pStyle w:val="Sarakstarindkopa"/>
        <w:numPr>
          <w:ilvl w:val="1"/>
          <w:numId w:val="20"/>
        </w:numPr>
        <w:spacing w:before="240" w:line="240" w:lineRule="auto"/>
        <w:jc w:val="both"/>
        <w:rPr>
          <w:rFonts w:ascii="Times New Roman" w:hAnsi="Times New Roman"/>
          <w:bCs/>
          <w:sz w:val="24"/>
          <w:szCs w:val="24"/>
        </w:rPr>
      </w:pPr>
      <w:r w:rsidRPr="00AC6ABA">
        <w:rPr>
          <w:rFonts w:ascii="Times New Roman" w:hAnsi="Times New Roman"/>
          <w:bCs/>
          <w:sz w:val="24"/>
          <w:szCs w:val="24"/>
        </w:rPr>
        <w:t xml:space="preserve"> Piedāvājumu vērtēšanu iepirkuma komisija veic slēgtā sēdē.</w:t>
      </w:r>
    </w:p>
    <w:p w14:paraId="307A551D" w14:textId="1AA2017E" w:rsidR="000B483E" w:rsidRPr="00AC6ABA" w:rsidRDefault="000B483E" w:rsidP="000B483E">
      <w:pPr>
        <w:pStyle w:val="Sarakstarindkopa"/>
        <w:numPr>
          <w:ilvl w:val="1"/>
          <w:numId w:val="20"/>
        </w:numPr>
        <w:spacing w:before="240" w:line="240" w:lineRule="auto"/>
        <w:jc w:val="both"/>
        <w:rPr>
          <w:rFonts w:ascii="Times New Roman" w:hAnsi="Times New Roman"/>
          <w:bCs/>
          <w:sz w:val="24"/>
          <w:szCs w:val="24"/>
        </w:rPr>
      </w:pPr>
      <w:r w:rsidRPr="00AC6ABA">
        <w:rPr>
          <w:rFonts w:ascii="Times New Roman" w:hAnsi="Times New Roman"/>
          <w:bCs/>
          <w:sz w:val="24"/>
          <w:szCs w:val="24"/>
        </w:rPr>
        <w:t xml:space="preserve"> Piedāvājumi, kas iesniegti pēc </w:t>
      </w:r>
      <w:r w:rsidR="00115220">
        <w:rPr>
          <w:rFonts w:ascii="Times New Roman" w:hAnsi="Times New Roman"/>
          <w:bCs/>
          <w:sz w:val="24"/>
          <w:szCs w:val="24"/>
        </w:rPr>
        <w:t>piedāvājumu iesniegšanas</w:t>
      </w:r>
      <w:r w:rsidRPr="00AC6ABA">
        <w:rPr>
          <w:rFonts w:ascii="Times New Roman" w:hAnsi="Times New Roman"/>
          <w:bCs/>
          <w:sz w:val="24"/>
          <w:szCs w:val="24"/>
        </w:rPr>
        <w:t xml:space="preserve"> termiņa vai ārpus EIS netiek vērtēti.</w:t>
      </w:r>
    </w:p>
    <w:p w14:paraId="60201206" w14:textId="4DBF8552" w:rsidR="000B483E" w:rsidRPr="00AC6ABA" w:rsidRDefault="000B483E" w:rsidP="000B483E">
      <w:pPr>
        <w:pStyle w:val="Sarakstarindkopa"/>
        <w:numPr>
          <w:ilvl w:val="1"/>
          <w:numId w:val="20"/>
        </w:numPr>
        <w:spacing w:before="240" w:line="240" w:lineRule="auto"/>
        <w:jc w:val="both"/>
        <w:rPr>
          <w:rFonts w:ascii="Times New Roman" w:hAnsi="Times New Roman"/>
          <w:bCs/>
          <w:sz w:val="24"/>
          <w:szCs w:val="24"/>
        </w:rPr>
      </w:pPr>
      <w:r w:rsidRPr="00AC6ABA">
        <w:rPr>
          <w:rFonts w:ascii="Times New Roman" w:hAnsi="Times New Roman"/>
          <w:bCs/>
          <w:sz w:val="24"/>
          <w:szCs w:val="24"/>
        </w:rPr>
        <w:t xml:space="preserve"> </w:t>
      </w:r>
      <w:r w:rsidR="001B1DD7">
        <w:rPr>
          <w:rFonts w:ascii="Times New Roman" w:hAnsi="Times New Roman"/>
          <w:bCs/>
          <w:sz w:val="24"/>
          <w:szCs w:val="24"/>
        </w:rPr>
        <w:t>Pamatojoties uz Publisko iepirkumu likuma 51.pantu</w:t>
      </w:r>
      <w:r w:rsidR="00A66AC0">
        <w:rPr>
          <w:rFonts w:ascii="Times New Roman" w:hAnsi="Times New Roman"/>
          <w:bCs/>
          <w:sz w:val="24"/>
          <w:szCs w:val="24"/>
        </w:rPr>
        <w:t>,</w:t>
      </w:r>
      <w:r w:rsidR="001B1DD7">
        <w:rPr>
          <w:rFonts w:ascii="Times New Roman" w:hAnsi="Times New Roman"/>
          <w:bCs/>
          <w:sz w:val="24"/>
          <w:szCs w:val="24"/>
        </w:rPr>
        <w:t xml:space="preserve"> </w:t>
      </w:r>
      <w:r w:rsidR="00A66AC0">
        <w:rPr>
          <w:rFonts w:ascii="Times New Roman" w:hAnsi="Times New Roman"/>
          <w:bCs/>
          <w:sz w:val="24"/>
          <w:szCs w:val="24"/>
        </w:rPr>
        <w:t>un ņ</w:t>
      </w:r>
      <w:r w:rsidRPr="00AC6ABA">
        <w:rPr>
          <w:rFonts w:ascii="Times New Roman" w:hAnsi="Times New Roman"/>
          <w:bCs/>
          <w:sz w:val="24"/>
          <w:szCs w:val="24"/>
        </w:rPr>
        <w:t>emot vērā to</w:t>
      </w:r>
      <w:r w:rsidRPr="0098153D">
        <w:rPr>
          <w:rFonts w:ascii="Times New Roman" w:hAnsi="Times New Roman"/>
          <w:bCs/>
          <w:sz w:val="24"/>
          <w:szCs w:val="24"/>
        </w:rPr>
        <w:t>, ka Tehniskā specifikācija (</w:t>
      </w:r>
      <w:r w:rsidRPr="002B3DF9">
        <w:rPr>
          <w:rFonts w:ascii="Times New Roman" w:hAnsi="Times New Roman"/>
          <w:bCs/>
          <w:sz w:val="24"/>
          <w:szCs w:val="24"/>
        </w:rPr>
        <w:t xml:space="preserve">Nolikuma </w:t>
      </w:r>
      <w:r w:rsidR="0098153D" w:rsidRPr="002B3DF9">
        <w:rPr>
          <w:rFonts w:ascii="Times New Roman" w:hAnsi="Times New Roman"/>
          <w:bCs/>
          <w:sz w:val="24"/>
          <w:szCs w:val="24"/>
        </w:rPr>
        <w:t>3</w:t>
      </w:r>
      <w:r w:rsidRPr="002B3DF9">
        <w:rPr>
          <w:rFonts w:ascii="Times New Roman" w:hAnsi="Times New Roman"/>
          <w:bCs/>
          <w:sz w:val="24"/>
          <w:szCs w:val="24"/>
        </w:rPr>
        <w:t>.pielikum</w:t>
      </w:r>
      <w:r w:rsidR="0098153D" w:rsidRPr="002B3DF9">
        <w:rPr>
          <w:rFonts w:ascii="Times New Roman" w:hAnsi="Times New Roman"/>
          <w:bCs/>
          <w:sz w:val="24"/>
          <w:szCs w:val="24"/>
        </w:rPr>
        <w:t>s</w:t>
      </w:r>
      <w:r w:rsidRPr="002B3DF9">
        <w:rPr>
          <w:rFonts w:ascii="Times New Roman" w:hAnsi="Times New Roman"/>
          <w:bCs/>
          <w:sz w:val="24"/>
          <w:szCs w:val="24"/>
        </w:rPr>
        <w:t>) ir</w:t>
      </w:r>
      <w:r w:rsidRPr="00AC6ABA">
        <w:rPr>
          <w:rFonts w:ascii="Times New Roman" w:hAnsi="Times New Roman"/>
          <w:bCs/>
          <w:sz w:val="24"/>
          <w:szCs w:val="24"/>
        </w:rPr>
        <w:t xml:space="preserve"> detalizēta un citiem kritērijiem nav nozīmes, iesniegto piedāvājumu izvērtēšanas kritērijs – saimnieciski visizdevīgākais, kuru nosaka, ņemot vērā cenu.</w:t>
      </w:r>
    </w:p>
    <w:p w14:paraId="49605DE0" w14:textId="41325F6B" w:rsidR="000B483E" w:rsidRPr="00AC6ABA" w:rsidRDefault="000B483E" w:rsidP="000B483E">
      <w:pPr>
        <w:pStyle w:val="Sarakstarindkopa"/>
        <w:numPr>
          <w:ilvl w:val="1"/>
          <w:numId w:val="20"/>
        </w:numPr>
        <w:spacing w:before="240" w:line="240" w:lineRule="auto"/>
        <w:jc w:val="both"/>
        <w:rPr>
          <w:rFonts w:ascii="Times New Roman" w:hAnsi="Times New Roman"/>
          <w:bCs/>
          <w:sz w:val="24"/>
          <w:szCs w:val="24"/>
        </w:rPr>
      </w:pPr>
      <w:r w:rsidRPr="00AC6ABA">
        <w:rPr>
          <w:rFonts w:ascii="Times New Roman" w:hAnsi="Times New Roman"/>
          <w:bCs/>
          <w:sz w:val="24"/>
          <w:szCs w:val="24"/>
        </w:rPr>
        <w:t xml:space="preserve"> Pretendents, kurš sniedzis nepatiesu informāciju vai nav to sniedzis vispār, vai arī sniegtā informācija neapliecina pretendenta atbilstību iepirkuma nolikumā izvirzītajām prasībām, tiek izslēgts no tālākas vērtēšanas.</w:t>
      </w:r>
    </w:p>
    <w:p w14:paraId="356D0EEE" w14:textId="507F41F1" w:rsidR="000B483E" w:rsidRPr="00AC6ABA" w:rsidRDefault="000B483E" w:rsidP="000B483E">
      <w:pPr>
        <w:pStyle w:val="Sarakstarindkopa"/>
        <w:numPr>
          <w:ilvl w:val="1"/>
          <w:numId w:val="20"/>
        </w:numPr>
        <w:spacing w:before="240" w:line="240" w:lineRule="auto"/>
        <w:contextualSpacing w:val="0"/>
        <w:jc w:val="both"/>
        <w:rPr>
          <w:rFonts w:ascii="Times New Roman" w:hAnsi="Times New Roman"/>
          <w:sz w:val="24"/>
          <w:szCs w:val="24"/>
        </w:rPr>
      </w:pPr>
      <w:r w:rsidRPr="00AC6ABA">
        <w:rPr>
          <w:rFonts w:ascii="Times New Roman" w:hAnsi="Times New Roman"/>
          <w:bCs/>
          <w:sz w:val="24"/>
          <w:szCs w:val="24"/>
        </w:rPr>
        <w:t xml:space="preserve"> Izziņas un citus dokumentus, kurus izsniedz Latvijas kompetentās institūcijas, pasūtītājs pieņem un atzīst, ja tie izdoti ne agrāk kā vienu mēnesi pirms iesniegšanas dienas;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3D0CFE32" w14:textId="13697A23" w:rsidR="00F47271" w:rsidRPr="00AC6ABA" w:rsidRDefault="000B483E" w:rsidP="000B483E">
      <w:pPr>
        <w:pStyle w:val="Sarakstarindkopa"/>
        <w:numPr>
          <w:ilvl w:val="1"/>
          <w:numId w:val="20"/>
        </w:numPr>
        <w:spacing w:before="240" w:line="240" w:lineRule="auto"/>
        <w:contextualSpacing w:val="0"/>
        <w:jc w:val="both"/>
        <w:rPr>
          <w:rFonts w:ascii="Times New Roman" w:hAnsi="Times New Roman"/>
          <w:sz w:val="24"/>
          <w:szCs w:val="24"/>
        </w:rPr>
      </w:pPr>
      <w:r w:rsidRPr="00AC6ABA">
        <w:rPr>
          <w:rFonts w:ascii="Times New Roman" w:hAnsi="Times New Roman"/>
          <w:sz w:val="24"/>
          <w:szCs w:val="24"/>
        </w:rPr>
        <w:t xml:space="preserve"> </w:t>
      </w:r>
      <w:r w:rsidR="00F47271" w:rsidRPr="00AC6ABA">
        <w:rPr>
          <w:rFonts w:ascii="Times New Roman" w:hAnsi="Times New Roman"/>
          <w:sz w:val="24"/>
          <w:szCs w:val="24"/>
        </w:rPr>
        <w:t>Iepirkuma komisija:</w:t>
      </w:r>
    </w:p>
    <w:p w14:paraId="36809F34" w14:textId="0943230A" w:rsidR="00F47271" w:rsidRPr="00AC6ABA" w:rsidRDefault="00F47271" w:rsidP="0025583F">
      <w:pPr>
        <w:pStyle w:val="Sarakstarindkopa"/>
        <w:numPr>
          <w:ilvl w:val="2"/>
          <w:numId w:val="20"/>
        </w:numPr>
        <w:spacing w:before="120" w:after="0" w:line="240" w:lineRule="auto"/>
        <w:jc w:val="both"/>
        <w:rPr>
          <w:rFonts w:ascii="Times New Roman" w:hAnsi="Times New Roman"/>
          <w:sz w:val="24"/>
          <w:szCs w:val="24"/>
        </w:rPr>
      </w:pPr>
      <w:r w:rsidRPr="00AC6ABA">
        <w:rPr>
          <w:rFonts w:ascii="Times New Roman" w:hAnsi="Times New Roman"/>
          <w:sz w:val="24"/>
          <w:szCs w:val="24"/>
        </w:rPr>
        <w:t xml:space="preserve">Vispirms pārbauda piedāvājumu atbilstību šī </w:t>
      </w:r>
      <w:r w:rsidRPr="0098153D">
        <w:rPr>
          <w:rFonts w:ascii="Times New Roman" w:hAnsi="Times New Roman"/>
          <w:sz w:val="24"/>
          <w:szCs w:val="24"/>
        </w:rPr>
        <w:t xml:space="preserve">nolikuma </w:t>
      </w:r>
      <w:r w:rsidR="000B483E" w:rsidRPr="0098153D">
        <w:rPr>
          <w:rFonts w:ascii="Times New Roman" w:hAnsi="Times New Roman"/>
          <w:sz w:val="24"/>
          <w:szCs w:val="24"/>
        </w:rPr>
        <w:t>3.</w:t>
      </w:r>
      <w:r w:rsidRPr="0098153D">
        <w:rPr>
          <w:rFonts w:ascii="Times New Roman" w:hAnsi="Times New Roman"/>
          <w:sz w:val="24"/>
          <w:szCs w:val="24"/>
        </w:rPr>
        <w:t>nodaļā minētajām prasībām. Par atbilstošiem tiek uzskatīti tie piedāvājumi, kas atbilst visām norādītajām prasībām</w:t>
      </w:r>
      <w:r w:rsidRPr="00AC6ABA">
        <w:rPr>
          <w:rFonts w:ascii="Times New Roman" w:hAnsi="Times New Roman"/>
          <w:sz w:val="24"/>
          <w:szCs w:val="24"/>
        </w:rPr>
        <w:t>. Konstatējot atkāpes no nolikumā izvirzītajām piedāvājuma noformējuma prasībām, komisija izvērtē to būtiskumu un ietekmi uz turpmāko piedāvājuma vērtēšanas procesu un lemj par tālāku piedāvājuma vērtēšanu vai izslēgšanu no tālākas vērtēšanas.</w:t>
      </w:r>
    </w:p>
    <w:p w14:paraId="0D472923" w14:textId="77777777" w:rsidR="000B483E" w:rsidRPr="00AC6ABA" w:rsidRDefault="000B483E" w:rsidP="000B483E">
      <w:pPr>
        <w:pStyle w:val="Sarakstarindkopa"/>
        <w:numPr>
          <w:ilvl w:val="2"/>
          <w:numId w:val="20"/>
        </w:numPr>
        <w:suppressAutoHyphens/>
        <w:autoSpaceDN w:val="0"/>
        <w:spacing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 xml:space="preserve">Pārbauda, vai sniegta finanšu piedāvājumā prasītā informācija un vai piedāvājumā nav aritmētisku kļūdu. Ja šādas kļūdas tiek konstatētas, tad tās tiek izlabotas. Par kļūdu labojumu un laboto piedāvājuma summu iepirkuma komisija paziņo pretendentam, kura pieļautās kļūdas labotas. Vērtējot finanšu piedāvājumu, iepirkuma komisija ņem vērā labojumus. </w:t>
      </w:r>
    </w:p>
    <w:p w14:paraId="7E01D23E" w14:textId="77777777" w:rsidR="000B483E" w:rsidRDefault="000B483E" w:rsidP="000B483E">
      <w:pPr>
        <w:pStyle w:val="Sarakstarindkopa"/>
        <w:numPr>
          <w:ilvl w:val="2"/>
          <w:numId w:val="20"/>
        </w:numPr>
        <w:suppressAutoHyphens/>
        <w:autoSpaceDN w:val="0"/>
        <w:spacing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Pieprasa skaidrojumu par piedāvāto cenu vai izmaksām, saskaņā ar Publisko iepirkumu likuma 53.panta nosacījumiem, ja kāda pretendenta piedāvājums šķiet nepamatoti lēts.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 noraida piedāvājumu kā nepamatoti lētu.</w:t>
      </w:r>
    </w:p>
    <w:p w14:paraId="2CD1CFD1" w14:textId="4AB7BA82" w:rsidR="005D2F72" w:rsidRPr="00AC6ABA" w:rsidRDefault="005D2F72" w:rsidP="000B483E">
      <w:pPr>
        <w:pStyle w:val="Sarakstarindkopa"/>
        <w:numPr>
          <w:ilvl w:val="2"/>
          <w:numId w:val="20"/>
        </w:numPr>
        <w:suppressAutoHyphens/>
        <w:autoSpaceDN w:val="0"/>
        <w:spacing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Pārbauda vai Pretenden</w:t>
      </w:r>
      <w:r w:rsidR="00D74F46">
        <w:rPr>
          <w:rFonts w:ascii="Times New Roman" w:eastAsia="Calibri" w:hAnsi="Times New Roman" w:cs="Times New Roman"/>
          <w:sz w:val="24"/>
          <w:szCs w:val="24"/>
        </w:rPr>
        <w:t>ts veicis atzīmi EIS ievadlaukā par iepazīšanos ar Tehnisko specifikāciju (nolikuma 3.pielikums</w:t>
      </w:r>
      <w:r w:rsidR="00E33F7B">
        <w:rPr>
          <w:rFonts w:ascii="Times New Roman" w:eastAsia="Calibri" w:hAnsi="Times New Roman" w:cs="Times New Roman"/>
          <w:sz w:val="24"/>
          <w:szCs w:val="24"/>
        </w:rPr>
        <w:t>) un tās apstiprināšanu.</w:t>
      </w:r>
    </w:p>
    <w:p w14:paraId="26EB8D03" w14:textId="54CBE232" w:rsidR="000B483E" w:rsidRPr="00AC6ABA" w:rsidRDefault="000B483E" w:rsidP="000B483E">
      <w:pPr>
        <w:pStyle w:val="Sarakstarindkopa"/>
        <w:numPr>
          <w:ilvl w:val="2"/>
          <w:numId w:val="20"/>
        </w:numPr>
        <w:suppressAutoHyphens/>
        <w:autoSpaceDN w:val="0"/>
        <w:spacing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 xml:space="preserve">Nosaka pretendentu, kuram būtu piešķiramas </w:t>
      </w:r>
      <w:r w:rsidR="003A1907" w:rsidRPr="00AC6ABA">
        <w:rPr>
          <w:rFonts w:ascii="Times New Roman" w:eastAsia="Calibri" w:hAnsi="Times New Roman" w:cs="Times New Roman"/>
          <w:sz w:val="24"/>
          <w:szCs w:val="24"/>
        </w:rPr>
        <w:t>līguma</w:t>
      </w:r>
      <w:r w:rsidRPr="00AC6ABA">
        <w:rPr>
          <w:rFonts w:ascii="Times New Roman" w:eastAsia="Calibri" w:hAnsi="Times New Roman" w:cs="Times New Roman"/>
          <w:sz w:val="24"/>
          <w:szCs w:val="24"/>
        </w:rPr>
        <w:t xml:space="preserve"> slēgšanas tiesības iepirkum</w:t>
      </w:r>
      <w:r w:rsidR="00052DB7">
        <w:rPr>
          <w:rFonts w:ascii="Times New Roman" w:eastAsia="Calibri" w:hAnsi="Times New Roman" w:cs="Times New Roman"/>
          <w:sz w:val="24"/>
          <w:szCs w:val="24"/>
        </w:rPr>
        <w:t>ā</w:t>
      </w:r>
      <w:r w:rsidRPr="00AC6ABA">
        <w:rPr>
          <w:rFonts w:ascii="Times New Roman" w:eastAsia="Calibri" w:hAnsi="Times New Roman" w:cs="Times New Roman"/>
          <w:sz w:val="24"/>
          <w:szCs w:val="24"/>
        </w:rPr>
        <w:t>, izvēloties no piedāvājumiem, kas atbilst 7.6.1.-7.6.</w:t>
      </w:r>
      <w:r w:rsidR="00E33F7B">
        <w:rPr>
          <w:rFonts w:ascii="Times New Roman" w:eastAsia="Calibri" w:hAnsi="Times New Roman" w:cs="Times New Roman"/>
          <w:sz w:val="24"/>
          <w:szCs w:val="24"/>
        </w:rPr>
        <w:t>4</w:t>
      </w:r>
      <w:r w:rsidRPr="00AC6ABA">
        <w:rPr>
          <w:rFonts w:ascii="Times New Roman" w:eastAsia="Calibri" w:hAnsi="Times New Roman" w:cs="Times New Roman"/>
          <w:sz w:val="24"/>
          <w:szCs w:val="24"/>
        </w:rPr>
        <w:t>.punktu prasībām, saimnieciski visizdevīgāko piedāvājumu ar zemāko piedāvāto līgumcenu iepirkum</w:t>
      </w:r>
      <w:r w:rsidR="00052DB7">
        <w:rPr>
          <w:rFonts w:ascii="Times New Roman" w:eastAsia="Calibri" w:hAnsi="Times New Roman" w:cs="Times New Roman"/>
          <w:sz w:val="24"/>
          <w:szCs w:val="24"/>
        </w:rPr>
        <w:t>ā</w:t>
      </w:r>
      <w:r w:rsidRPr="00AC6ABA">
        <w:rPr>
          <w:rFonts w:ascii="Times New Roman" w:eastAsia="Calibri" w:hAnsi="Times New Roman" w:cs="Times New Roman"/>
          <w:sz w:val="24"/>
          <w:szCs w:val="24"/>
        </w:rPr>
        <w:t>.</w:t>
      </w:r>
    </w:p>
    <w:p w14:paraId="358D6290" w14:textId="2EAE9F31" w:rsidR="000B483E" w:rsidRPr="00AC6ABA" w:rsidRDefault="000B483E" w:rsidP="000B483E">
      <w:pPr>
        <w:pStyle w:val="Sarakstarindkopa"/>
        <w:numPr>
          <w:ilvl w:val="2"/>
          <w:numId w:val="20"/>
        </w:numPr>
        <w:suppressAutoHyphens/>
        <w:autoSpaceDN w:val="0"/>
        <w:spacing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Pārbauda, vai 7.6.</w:t>
      </w:r>
      <w:r w:rsidR="00E33F7B">
        <w:rPr>
          <w:rFonts w:ascii="Times New Roman" w:eastAsia="Calibri" w:hAnsi="Times New Roman" w:cs="Times New Roman"/>
          <w:sz w:val="24"/>
          <w:szCs w:val="24"/>
        </w:rPr>
        <w:t>5</w:t>
      </w:r>
      <w:r w:rsidRPr="00AC6ABA">
        <w:rPr>
          <w:rFonts w:ascii="Times New Roman" w:eastAsia="Calibri" w:hAnsi="Times New Roman" w:cs="Times New Roman"/>
          <w:sz w:val="24"/>
          <w:szCs w:val="24"/>
        </w:rPr>
        <w:t xml:space="preserve">.punktā minētais pretendents iesniedzis visus </w:t>
      </w:r>
      <w:r w:rsidR="00EB4BC6">
        <w:rPr>
          <w:rFonts w:ascii="Times New Roman" w:eastAsia="Calibri" w:hAnsi="Times New Roman" w:cs="Times New Roman"/>
          <w:sz w:val="24"/>
          <w:szCs w:val="24"/>
        </w:rPr>
        <w:t xml:space="preserve">attiecināmos </w:t>
      </w:r>
      <w:r w:rsidRPr="00AC6ABA">
        <w:rPr>
          <w:rFonts w:ascii="Times New Roman" w:eastAsia="Calibri" w:hAnsi="Times New Roman" w:cs="Times New Roman"/>
          <w:sz w:val="24"/>
          <w:szCs w:val="24"/>
        </w:rPr>
        <w:t xml:space="preserve">šī </w:t>
      </w:r>
      <w:r w:rsidRPr="0098153D">
        <w:rPr>
          <w:rFonts w:ascii="Times New Roman" w:eastAsia="Calibri" w:hAnsi="Times New Roman" w:cs="Times New Roman"/>
          <w:sz w:val="24"/>
          <w:szCs w:val="24"/>
        </w:rPr>
        <w:t xml:space="preserve">nolikuma 6.nodaļā </w:t>
      </w:r>
      <w:r w:rsidRPr="0098153D">
        <w:rPr>
          <w:rFonts w:ascii="Times New Roman" w:eastAsia="Calibri" w:hAnsi="Times New Roman" w:cs="Times New Roman"/>
          <w:i/>
          <w:sz w:val="24"/>
          <w:szCs w:val="24"/>
        </w:rPr>
        <w:t>[Prasības pretendentiem un iesniedzamie dokumenti]</w:t>
      </w:r>
      <w:r w:rsidRPr="0098153D">
        <w:rPr>
          <w:rFonts w:ascii="Times New Roman" w:eastAsia="Calibri" w:hAnsi="Times New Roman" w:cs="Times New Roman"/>
          <w:sz w:val="24"/>
          <w:szCs w:val="24"/>
        </w:rPr>
        <w:t xml:space="preserve"> minētos doku</w:t>
      </w:r>
      <w:r w:rsidRPr="00AC6ABA">
        <w:rPr>
          <w:rFonts w:ascii="Times New Roman" w:eastAsia="Calibri" w:hAnsi="Times New Roman" w:cs="Times New Roman"/>
          <w:sz w:val="24"/>
          <w:szCs w:val="24"/>
        </w:rPr>
        <w:t xml:space="preserve">mentus un tajos sniegtās informācijas atbilstību izvirzītajām prasībām. Par atbilstošiem tiek uzskatīti un tālāk tiek vērtēti tie piedāvājumi, kuros sniegta visa prasītā informācija, kā arī sniegtā informācija apliecina pretendenta atbilstību izvirzītajām prasībām. Ja piedāvājumā ietvertā informācija vai dokuments ir neskaidrs vai nepilnīgs, iepirkuma komisija pieprasa, lai piegādātājs vai kompetenta institūcija izskaidro vai papildina minēto informāciju vai iesniedz trūkstošo dokumentu. Ja norādītajā termiņā pretendents nav izskaidrojis vai papildinājis piedāvājumā ietverto informāciju, iepirkuma komisija pretendenta piedāvājumu vērtē pēc tās rīcībā esošās informācijas. </w:t>
      </w:r>
    </w:p>
    <w:p w14:paraId="0C0B0A2E" w14:textId="22172215" w:rsidR="000B483E" w:rsidRPr="00AC6ABA" w:rsidRDefault="000B483E" w:rsidP="000B483E">
      <w:pPr>
        <w:pStyle w:val="Sarakstarindkopa"/>
        <w:numPr>
          <w:ilvl w:val="2"/>
          <w:numId w:val="20"/>
        </w:numPr>
        <w:suppressAutoHyphens/>
        <w:autoSpaceDN w:val="0"/>
        <w:spacing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Ja 7.6.</w:t>
      </w:r>
      <w:r w:rsidR="00E33F7B">
        <w:rPr>
          <w:rFonts w:ascii="Times New Roman" w:eastAsia="Calibri" w:hAnsi="Times New Roman" w:cs="Times New Roman"/>
          <w:sz w:val="24"/>
          <w:szCs w:val="24"/>
        </w:rPr>
        <w:t>5</w:t>
      </w:r>
      <w:r w:rsidRPr="00AC6ABA">
        <w:rPr>
          <w:rFonts w:ascii="Times New Roman" w:eastAsia="Calibri" w:hAnsi="Times New Roman" w:cs="Times New Roman"/>
          <w:sz w:val="24"/>
          <w:szCs w:val="24"/>
        </w:rPr>
        <w:t xml:space="preserve">.punktā minētais pretendents kā sākotnējo pierādījumu atbilstībai pretendentu atlases prasībām ir iesniedzis Eiropas vienoto iepirkuma procedūras dokumentu, </w:t>
      </w:r>
      <w:r w:rsidRPr="00AC6ABA">
        <w:rPr>
          <w:rFonts w:ascii="Times New Roman" w:eastAsia="Calibri" w:hAnsi="Times New Roman" w:cs="Times New Roman"/>
          <w:sz w:val="24"/>
          <w:szCs w:val="24"/>
        </w:rPr>
        <w:lastRenderedPageBreak/>
        <w:t xml:space="preserve">iepirkuma komisija pieprasa iesniegt dokumentus, kas apliecina pretendenta atbilstību pretendentu atlases prasībām. </w:t>
      </w:r>
    </w:p>
    <w:p w14:paraId="1E922E5A" w14:textId="1509DE77" w:rsidR="000B483E" w:rsidRPr="00AC6ABA" w:rsidRDefault="000B483E" w:rsidP="000B483E">
      <w:pPr>
        <w:pStyle w:val="Sarakstarindkopa"/>
        <w:numPr>
          <w:ilvl w:val="2"/>
          <w:numId w:val="20"/>
        </w:numPr>
        <w:suppressAutoHyphens/>
        <w:autoSpaceDN w:val="0"/>
        <w:spacing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Pārbauda 7.6.</w:t>
      </w:r>
      <w:r w:rsidR="00415B24">
        <w:rPr>
          <w:rFonts w:ascii="Times New Roman" w:eastAsia="Calibri" w:hAnsi="Times New Roman" w:cs="Times New Roman"/>
          <w:sz w:val="24"/>
          <w:szCs w:val="24"/>
        </w:rPr>
        <w:t>5</w:t>
      </w:r>
      <w:r w:rsidRPr="00AC6ABA">
        <w:rPr>
          <w:rFonts w:ascii="Times New Roman" w:eastAsia="Calibri" w:hAnsi="Times New Roman" w:cs="Times New Roman"/>
          <w:sz w:val="24"/>
          <w:szCs w:val="24"/>
        </w:rPr>
        <w:t xml:space="preserve">.punktā minētā pretendenta atbilstību nolikuma 5.nodaļā </w:t>
      </w:r>
      <w:r w:rsidRPr="00AC6ABA">
        <w:rPr>
          <w:rFonts w:ascii="Times New Roman" w:eastAsia="Calibri" w:hAnsi="Times New Roman" w:cs="Times New Roman"/>
          <w:i/>
          <w:sz w:val="24"/>
          <w:szCs w:val="24"/>
        </w:rPr>
        <w:t xml:space="preserve">[Pretendentu izslēgšanas noteikumi] </w:t>
      </w:r>
      <w:r w:rsidRPr="00AC6ABA">
        <w:rPr>
          <w:rFonts w:ascii="Times New Roman" w:eastAsia="Calibri" w:hAnsi="Times New Roman" w:cs="Times New Roman"/>
          <w:sz w:val="24"/>
          <w:szCs w:val="24"/>
        </w:rPr>
        <w:t>minētajām prasībām, vai pieprasa iesniegt pretendentam attiecīgas izziņas.</w:t>
      </w:r>
    </w:p>
    <w:p w14:paraId="6908E98A" w14:textId="282FDAA5" w:rsidR="000B483E" w:rsidRPr="00AC6ABA" w:rsidRDefault="000B483E" w:rsidP="000B483E">
      <w:pPr>
        <w:pStyle w:val="Sarakstarindkopa"/>
        <w:numPr>
          <w:ilvl w:val="2"/>
          <w:numId w:val="20"/>
        </w:numPr>
        <w:suppressAutoHyphens/>
        <w:autoSpaceDN w:val="0"/>
        <w:spacing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Ja 7.6.</w:t>
      </w:r>
      <w:r w:rsidR="00415B24">
        <w:rPr>
          <w:rFonts w:ascii="Times New Roman" w:eastAsia="Calibri" w:hAnsi="Times New Roman" w:cs="Times New Roman"/>
          <w:sz w:val="24"/>
          <w:szCs w:val="24"/>
        </w:rPr>
        <w:t>5</w:t>
      </w:r>
      <w:r w:rsidRPr="00AC6ABA">
        <w:rPr>
          <w:rFonts w:ascii="Times New Roman" w:eastAsia="Calibri" w:hAnsi="Times New Roman" w:cs="Times New Roman"/>
          <w:sz w:val="24"/>
          <w:szCs w:val="24"/>
        </w:rPr>
        <w:t>.punktā minētais pretendents/šī pretendenta piedāvājums kādā no 7.6.</w:t>
      </w:r>
      <w:r w:rsidR="00415B24">
        <w:rPr>
          <w:rFonts w:ascii="Times New Roman" w:eastAsia="Calibri" w:hAnsi="Times New Roman" w:cs="Times New Roman"/>
          <w:sz w:val="24"/>
          <w:szCs w:val="24"/>
        </w:rPr>
        <w:t>6</w:t>
      </w:r>
      <w:r w:rsidRPr="00AC6ABA">
        <w:rPr>
          <w:rFonts w:ascii="Times New Roman" w:eastAsia="Calibri" w:hAnsi="Times New Roman" w:cs="Times New Roman"/>
          <w:sz w:val="24"/>
          <w:szCs w:val="24"/>
        </w:rPr>
        <w:t>. – 7.6.</w:t>
      </w:r>
      <w:r w:rsidR="00415B24">
        <w:rPr>
          <w:rFonts w:ascii="Times New Roman" w:eastAsia="Calibri" w:hAnsi="Times New Roman" w:cs="Times New Roman"/>
          <w:sz w:val="24"/>
          <w:szCs w:val="24"/>
        </w:rPr>
        <w:t>8</w:t>
      </w:r>
      <w:r w:rsidRPr="00AC6ABA">
        <w:rPr>
          <w:rFonts w:ascii="Times New Roman" w:eastAsia="Calibri" w:hAnsi="Times New Roman" w:cs="Times New Roman"/>
          <w:sz w:val="24"/>
          <w:szCs w:val="24"/>
        </w:rPr>
        <w:t xml:space="preserve">.punktos minētajām pārbaudēm atzīts par neatbilstošu nolikumā izvirzītajām prasībām vai pretendents norādītājā termiņā neiesniedz prasītās izziņas vai dokumentus, pasūtītājs to izslēdz no tālākas dalības iepirkumā un nosaka nākamo pretendentu, kuram būtu piešķiramas </w:t>
      </w:r>
      <w:r w:rsidR="00115D15" w:rsidRPr="00AC6ABA">
        <w:rPr>
          <w:rFonts w:ascii="Times New Roman" w:eastAsia="Calibri" w:hAnsi="Times New Roman" w:cs="Times New Roman"/>
          <w:sz w:val="24"/>
          <w:szCs w:val="24"/>
        </w:rPr>
        <w:t>līguma</w:t>
      </w:r>
      <w:r w:rsidRPr="00AC6ABA">
        <w:rPr>
          <w:rFonts w:ascii="Times New Roman" w:eastAsia="Calibri" w:hAnsi="Times New Roman" w:cs="Times New Roman"/>
          <w:sz w:val="24"/>
          <w:szCs w:val="24"/>
        </w:rPr>
        <w:t xml:space="preserve"> slēgšanas tiesības iepirkumā atbilstoši šī nolikuma 7.6.</w:t>
      </w:r>
      <w:r w:rsidR="00415B24">
        <w:rPr>
          <w:rFonts w:ascii="Times New Roman" w:eastAsia="Calibri" w:hAnsi="Times New Roman" w:cs="Times New Roman"/>
          <w:sz w:val="24"/>
          <w:szCs w:val="24"/>
        </w:rPr>
        <w:t>5</w:t>
      </w:r>
      <w:r w:rsidRPr="00AC6ABA">
        <w:rPr>
          <w:rFonts w:ascii="Times New Roman" w:eastAsia="Calibri" w:hAnsi="Times New Roman" w:cs="Times New Roman"/>
          <w:sz w:val="24"/>
          <w:szCs w:val="24"/>
        </w:rPr>
        <w:t>.punktā noteiktajai kārtībai, un attiecībā uz to veic 7.6.</w:t>
      </w:r>
      <w:r w:rsidR="00415B24">
        <w:rPr>
          <w:rFonts w:ascii="Times New Roman" w:eastAsia="Calibri" w:hAnsi="Times New Roman" w:cs="Times New Roman"/>
          <w:sz w:val="24"/>
          <w:szCs w:val="24"/>
        </w:rPr>
        <w:t>6</w:t>
      </w:r>
      <w:r w:rsidRPr="00AC6ABA">
        <w:rPr>
          <w:rFonts w:ascii="Times New Roman" w:eastAsia="Calibri" w:hAnsi="Times New Roman" w:cs="Times New Roman"/>
          <w:sz w:val="24"/>
          <w:szCs w:val="24"/>
        </w:rPr>
        <w:t>. – 7.6.</w:t>
      </w:r>
      <w:r w:rsidR="00415B24">
        <w:rPr>
          <w:rFonts w:ascii="Times New Roman" w:eastAsia="Calibri" w:hAnsi="Times New Roman" w:cs="Times New Roman"/>
          <w:sz w:val="24"/>
          <w:szCs w:val="24"/>
        </w:rPr>
        <w:t>8</w:t>
      </w:r>
      <w:r w:rsidRPr="00AC6ABA">
        <w:rPr>
          <w:rFonts w:ascii="Times New Roman" w:eastAsia="Calibri" w:hAnsi="Times New Roman" w:cs="Times New Roman"/>
          <w:sz w:val="24"/>
          <w:szCs w:val="24"/>
        </w:rPr>
        <w:t>.punktos minētās pārbaudes.</w:t>
      </w:r>
    </w:p>
    <w:p w14:paraId="15F451D7" w14:textId="375DCAC7" w:rsidR="000B483E" w:rsidRPr="00AC6ABA" w:rsidRDefault="0098153D" w:rsidP="000B483E">
      <w:pPr>
        <w:pStyle w:val="Sarakstarindkopa"/>
        <w:numPr>
          <w:ilvl w:val="2"/>
          <w:numId w:val="20"/>
        </w:numPr>
        <w:suppressAutoHyphens/>
        <w:autoSpaceDN w:val="0"/>
        <w:spacing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w:t>
      </w:r>
      <w:r w:rsidR="000B483E" w:rsidRPr="00AC6ABA">
        <w:rPr>
          <w:rFonts w:ascii="Times New Roman" w:eastAsia="Calibri" w:hAnsi="Times New Roman" w:cs="Times New Roman"/>
          <w:sz w:val="24"/>
          <w:szCs w:val="24"/>
        </w:rPr>
        <w:t xml:space="preserve">ieņem lēmumu par </w:t>
      </w:r>
      <w:r w:rsidR="00115D15" w:rsidRPr="00AC6ABA">
        <w:rPr>
          <w:rFonts w:ascii="Times New Roman" w:eastAsia="Calibri" w:hAnsi="Times New Roman" w:cs="Times New Roman"/>
          <w:sz w:val="24"/>
          <w:szCs w:val="24"/>
        </w:rPr>
        <w:t>līguma</w:t>
      </w:r>
      <w:r w:rsidR="000B483E" w:rsidRPr="00AC6ABA">
        <w:rPr>
          <w:rFonts w:ascii="Times New Roman" w:eastAsia="Calibri" w:hAnsi="Times New Roman" w:cs="Times New Roman"/>
          <w:sz w:val="24"/>
          <w:szCs w:val="24"/>
        </w:rPr>
        <w:t xml:space="preserve"> slēgšanas tiesību piešķiršanu </w:t>
      </w:r>
      <w:r>
        <w:rPr>
          <w:rFonts w:ascii="Times New Roman" w:eastAsia="Calibri" w:hAnsi="Times New Roman" w:cs="Times New Roman"/>
          <w:sz w:val="24"/>
          <w:szCs w:val="24"/>
        </w:rPr>
        <w:t xml:space="preserve">visā iepirkumā </w:t>
      </w:r>
      <w:r w:rsidR="000B483E" w:rsidRPr="00AC6ABA">
        <w:rPr>
          <w:rFonts w:ascii="Times New Roman" w:eastAsia="Calibri" w:hAnsi="Times New Roman" w:cs="Times New Roman"/>
          <w:sz w:val="24"/>
          <w:szCs w:val="24"/>
        </w:rPr>
        <w:t xml:space="preserve">pretendentam, kura piedāvājums atbilst visām nolikumā izvirzītajām prasībām un ir </w:t>
      </w:r>
      <w:r w:rsidR="00671A1C">
        <w:rPr>
          <w:rFonts w:ascii="Times New Roman" w:eastAsia="Calibri" w:hAnsi="Times New Roman" w:cs="Times New Roman"/>
          <w:sz w:val="24"/>
          <w:szCs w:val="24"/>
        </w:rPr>
        <w:t xml:space="preserve">saimnieciski visizdevīgākais </w:t>
      </w:r>
      <w:r w:rsidR="000B483E" w:rsidRPr="00AC6ABA">
        <w:rPr>
          <w:rFonts w:ascii="Times New Roman" w:eastAsia="Calibri" w:hAnsi="Times New Roman" w:cs="Times New Roman"/>
          <w:sz w:val="24"/>
          <w:szCs w:val="24"/>
        </w:rPr>
        <w:t>ar viszemāko piedāvāto līgumcenu.</w:t>
      </w:r>
    </w:p>
    <w:p w14:paraId="56980E5B" w14:textId="66BD9BDC" w:rsidR="00115D15" w:rsidRDefault="000B483E" w:rsidP="00FE1231">
      <w:pPr>
        <w:pStyle w:val="Sarakstarindkopa"/>
        <w:numPr>
          <w:ilvl w:val="2"/>
          <w:numId w:val="20"/>
        </w:numPr>
        <w:suppressAutoHyphens/>
        <w:autoSpaceDN w:val="0"/>
        <w:spacing w:line="240" w:lineRule="auto"/>
        <w:jc w:val="both"/>
        <w:textAlignment w:val="baseline"/>
        <w:rPr>
          <w:rFonts w:ascii="Times New Roman" w:eastAsia="Calibri" w:hAnsi="Times New Roman" w:cs="Times New Roman"/>
          <w:sz w:val="24"/>
          <w:szCs w:val="24"/>
        </w:rPr>
      </w:pPr>
      <w:r w:rsidRPr="000F0467">
        <w:rPr>
          <w:rFonts w:ascii="Times New Roman" w:eastAsia="Calibri" w:hAnsi="Times New Roman" w:cs="Times New Roman"/>
          <w:sz w:val="24"/>
          <w:szCs w:val="24"/>
        </w:rPr>
        <w:t>Ja 7.6.</w:t>
      </w:r>
      <w:r w:rsidR="00D52487">
        <w:rPr>
          <w:rFonts w:ascii="Times New Roman" w:eastAsia="Calibri" w:hAnsi="Times New Roman" w:cs="Times New Roman"/>
          <w:sz w:val="24"/>
          <w:szCs w:val="24"/>
        </w:rPr>
        <w:t>5</w:t>
      </w:r>
      <w:r w:rsidRPr="000F0467">
        <w:rPr>
          <w:rFonts w:ascii="Times New Roman" w:eastAsia="Calibri" w:hAnsi="Times New Roman" w:cs="Times New Roman"/>
          <w:sz w:val="24"/>
          <w:szCs w:val="24"/>
        </w:rPr>
        <w:t xml:space="preserve">.punkta izpildes laikā tiek konstatēts, ka saimnieciski visizdevīgāko piedāvājumu ar zemāko piedāvāto līgumcenu </w:t>
      </w:r>
      <w:r w:rsidR="0098153D" w:rsidRPr="000F0467">
        <w:rPr>
          <w:rFonts w:ascii="Times New Roman" w:eastAsia="Calibri" w:hAnsi="Times New Roman" w:cs="Times New Roman"/>
          <w:sz w:val="24"/>
          <w:szCs w:val="24"/>
        </w:rPr>
        <w:t>iepirkumā</w:t>
      </w:r>
      <w:r w:rsidRPr="000F0467">
        <w:rPr>
          <w:rFonts w:ascii="Times New Roman" w:eastAsia="Calibri" w:hAnsi="Times New Roman" w:cs="Times New Roman"/>
          <w:sz w:val="24"/>
          <w:szCs w:val="24"/>
        </w:rPr>
        <w:t xml:space="preserve"> piedāvājuši divi vai vairāki pretendenti, attiecībā uz viņiem visiem tiek veiktas 7.6.</w:t>
      </w:r>
      <w:r w:rsidR="00D52487">
        <w:rPr>
          <w:rFonts w:ascii="Times New Roman" w:eastAsia="Calibri" w:hAnsi="Times New Roman" w:cs="Times New Roman"/>
          <w:sz w:val="24"/>
          <w:szCs w:val="24"/>
        </w:rPr>
        <w:t>6</w:t>
      </w:r>
      <w:r w:rsidRPr="000F0467">
        <w:rPr>
          <w:rFonts w:ascii="Times New Roman" w:eastAsia="Calibri" w:hAnsi="Times New Roman" w:cs="Times New Roman"/>
          <w:sz w:val="24"/>
          <w:szCs w:val="24"/>
        </w:rPr>
        <w:t>. – 7.6.</w:t>
      </w:r>
      <w:r w:rsidR="00D52487">
        <w:rPr>
          <w:rFonts w:ascii="Times New Roman" w:eastAsia="Calibri" w:hAnsi="Times New Roman" w:cs="Times New Roman"/>
          <w:sz w:val="24"/>
          <w:szCs w:val="24"/>
        </w:rPr>
        <w:t>8</w:t>
      </w:r>
      <w:r w:rsidRPr="000F0467">
        <w:rPr>
          <w:rFonts w:ascii="Times New Roman" w:eastAsia="Calibri" w:hAnsi="Times New Roman" w:cs="Times New Roman"/>
          <w:sz w:val="24"/>
          <w:szCs w:val="24"/>
        </w:rPr>
        <w:t>.punktos noteiktās pārbaudes.</w:t>
      </w:r>
      <w:r w:rsidRPr="000F0467">
        <w:rPr>
          <w:rFonts w:ascii="Times New Roman" w:hAnsi="Times New Roman" w:cs="Times New Roman"/>
          <w:sz w:val="24"/>
          <w:szCs w:val="24"/>
        </w:rPr>
        <w:t xml:space="preserve"> </w:t>
      </w:r>
      <w:r w:rsidR="0098153D" w:rsidRPr="000F0467">
        <w:rPr>
          <w:rFonts w:ascii="Times New Roman" w:hAnsi="Times New Roman" w:cs="Times New Roman"/>
          <w:sz w:val="24"/>
          <w:szCs w:val="24"/>
        </w:rPr>
        <w:t>N</w:t>
      </w:r>
      <w:r w:rsidRPr="000F0467">
        <w:rPr>
          <w:rFonts w:ascii="Times New Roman" w:hAnsi="Times New Roman" w:cs="Times New Roman"/>
          <w:sz w:val="24"/>
          <w:szCs w:val="24"/>
        </w:rPr>
        <w:t xml:space="preserve">o pretendentiem, kuri piedāvājuši vienādu zemāko līgumcenu un kuri atbilst visām nolikuma prasībām, par pretendentu, kuram piešķiramas </w:t>
      </w:r>
      <w:r w:rsidR="00115D15" w:rsidRPr="000F0467">
        <w:rPr>
          <w:rFonts w:ascii="Times New Roman" w:hAnsi="Times New Roman" w:cs="Times New Roman"/>
          <w:sz w:val="24"/>
          <w:szCs w:val="24"/>
        </w:rPr>
        <w:t>līguma</w:t>
      </w:r>
      <w:r w:rsidRPr="000F0467">
        <w:rPr>
          <w:rFonts w:ascii="Times New Roman" w:hAnsi="Times New Roman" w:cs="Times New Roman"/>
          <w:sz w:val="24"/>
          <w:szCs w:val="24"/>
        </w:rPr>
        <w:t xml:space="preserve"> slēgšanas tiesības, ko</w:t>
      </w:r>
      <w:r w:rsidR="00115D15" w:rsidRPr="000F0467">
        <w:rPr>
          <w:rFonts w:ascii="Times New Roman" w:hAnsi="Times New Roman" w:cs="Times New Roman"/>
          <w:sz w:val="24"/>
          <w:szCs w:val="24"/>
        </w:rPr>
        <w:t>misija</w:t>
      </w:r>
      <w:r w:rsidR="0098153D" w:rsidRPr="000F0467">
        <w:rPr>
          <w:rFonts w:ascii="Times New Roman" w:hAnsi="Times New Roman" w:cs="Times New Roman"/>
          <w:sz w:val="24"/>
          <w:szCs w:val="24"/>
        </w:rPr>
        <w:t xml:space="preserve"> </w:t>
      </w:r>
      <w:r w:rsidR="00115D15" w:rsidRPr="000F0467">
        <w:rPr>
          <w:rFonts w:ascii="Times New Roman" w:hAnsi="Times New Roman" w:cs="Times New Roman"/>
          <w:sz w:val="24"/>
          <w:szCs w:val="24"/>
        </w:rPr>
        <w:t>nosaka pretendentu</w:t>
      </w:r>
      <w:r w:rsidR="000F0467">
        <w:rPr>
          <w:rFonts w:ascii="Times New Roman" w:hAnsi="Times New Roman" w:cs="Times New Roman"/>
          <w:sz w:val="24"/>
          <w:szCs w:val="24"/>
        </w:rPr>
        <w:t xml:space="preserve"> </w:t>
      </w:r>
      <w:r w:rsidR="008072A5">
        <w:rPr>
          <w:rFonts w:ascii="Times New Roman" w:hAnsi="Times New Roman" w:cs="Times New Roman"/>
          <w:sz w:val="24"/>
          <w:szCs w:val="24"/>
        </w:rPr>
        <w:t>atklātā izlozē.</w:t>
      </w:r>
    </w:p>
    <w:p w14:paraId="31DA3396" w14:textId="77777777" w:rsidR="000B483E" w:rsidRPr="00AC6ABA" w:rsidRDefault="000B483E" w:rsidP="000B483E">
      <w:pPr>
        <w:spacing w:before="120" w:after="0" w:line="240" w:lineRule="auto"/>
        <w:jc w:val="both"/>
        <w:rPr>
          <w:rFonts w:ascii="Times New Roman" w:eastAsia="Calibri" w:hAnsi="Times New Roman" w:cs="Times New Roman"/>
          <w:sz w:val="24"/>
          <w:szCs w:val="24"/>
        </w:rPr>
      </w:pPr>
      <w:r w:rsidRPr="00AC6ABA">
        <w:rPr>
          <w:rFonts w:ascii="Times New Roman" w:eastAsia="Calibri" w:hAnsi="Times New Roman" w:cs="Times New Roman"/>
          <w:sz w:val="24"/>
          <w:szCs w:val="24"/>
        </w:rPr>
        <w:t xml:space="preserve">7.7. Procesuālās ekonomijas nolūkā iepirkuma komisija jebkurā piedāvājumu vērtēšanas posmā ir tiesīga mainīt vērtēšanas secību, ja izmaiņas neierobežo pretendentu brīvu konkurenci, kā arī nodrošina vienlīdzīgu un taisnīgu attieksmi pret tiem. </w:t>
      </w:r>
    </w:p>
    <w:p w14:paraId="7D0AD0A4" w14:textId="77777777" w:rsidR="003C3CD6" w:rsidRPr="00AC6ABA" w:rsidRDefault="003C3CD6" w:rsidP="005C3662">
      <w:pPr>
        <w:numPr>
          <w:ilvl w:val="2"/>
          <w:numId w:val="0"/>
        </w:numPr>
        <w:tabs>
          <w:tab w:val="num" w:pos="1276"/>
          <w:tab w:val="num" w:pos="1800"/>
        </w:tabs>
        <w:suppressAutoHyphens/>
        <w:spacing w:after="0" w:line="240" w:lineRule="auto"/>
        <w:jc w:val="both"/>
        <w:rPr>
          <w:rFonts w:ascii="Times New Roman" w:eastAsia="Calibri" w:hAnsi="Times New Roman" w:cs="Times New Roman"/>
          <w:bCs/>
          <w:noProof w:val="0"/>
          <w:sz w:val="24"/>
          <w:szCs w:val="20"/>
          <w:lang w:eastAsia="ar-SA"/>
        </w:rPr>
      </w:pPr>
    </w:p>
    <w:p w14:paraId="22F31A31" w14:textId="77777777" w:rsidR="005C3662" w:rsidRPr="00AC6ABA" w:rsidRDefault="005C3662" w:rsidP="005C3662">
      <w:pPr>
        <w:spacing w:before="120" w:after="0" w:line="240" w:lineRule="auto"/>
        <w:ind w:left="720"/>
        <w:jc w:val="both"/>
        <w:rPr>
          <w:rFonts w:ascii="Times New Roman" w:eastAsia="Calibri" w:hAnsi="Times New Roman" w:cs="Times New Roman"/>
          <w:noProof w:val="0"/>
          <w:sz w:val="24"/>
          <w:szCs w:val="24"/>
        </w:rPr>
      </w:pPr>
    </w:p>
    <w:p w14:paraId="634091F4" w14:textId="53B25501" w:rsidR="005C3662" w:rsidRPr="00AC6ABA" w:rsidRDefault="00A208B5" w:rsidP="008E2F29">
      <w:pPr>
        <w:tabs>
          <w:tab w:val="num" w:pos="360"/>
        </w:tabs>
        <w:spacing w:after="0" w:line="240" w:lineRule="auto"/>
        <w:ind w:left="360" w:hanging="360"/>
        <w:jc w:val="center"/>
        <w:outlineLvl w:val="0"/>
        <w:rPr>
          <w:rFonts w:ascii="Times New Roman" w:eastAsia="Calibri" w:hAnsi="Times New Roman" w:cs="Times New Roman"/>
          <w:b/>
          <w:bCs/>
          <w:noProof w:val="0"/>
          <w:sz w:val="28"/>
          <w:szCs w:val="28"/>
          <w:u w:val="single"/>
        </w:rPr>
      </w:pPr>
      <w:r w:rsidRPr="00AC6ABA">
        <w:rPr>
          <w:rFonts w:ascii="Times New Roman" w:eastAsia="Calibri" w:hAnsi="Times New Roman" w:cs="Times New Roman"/>
          <w:b/>
          <w:bCs/>
          <w:noProof w:val="0"/>
          <w:sz w:val="28"/>
          <w:szCs w:val="28"/>
          <w:u w:val="single"/>
        </w:rPr>
        <w:t>8</w:t>
      </w:r>
      <w:r w:rsidR="008E2F29" w:rsidRPr="00AC6ABA">
        <w:rPr>
          <w:rFonts w:ascii="Times New Roman" w:eastAsia="Calibri" w:hAnsi="Times New Roman" w:cs="Times New Roman"/>
          <w:b/>
          <w:bCs/>
          <w:noProof w:val="0"/>
          <w:sz w:val="28"/>
          <w:szCs w:val="28"/>
          <w:u w:val="single"/>
        </w:rPr>
        <w:t xml:space="preserve">.Lēmuma izziņošana un </w:t>
      </w:r>
      <w:r w:rsidR="00574CCC">
        <w:rPr>
          <w:rFonts w:ascii="Times New Roman" w:eastAsia="Calibri" w:hAnsi="Times New Roman" w:cs="Times New Roman"/>
          <w:b/>
          <w:bCs/>
          <w:noProof w:val="0"/>
          <w:sz w:val="28"/>
          <w:szCs w:val="28"/>
          <w:u w:val="single"/>
        </w:rPr>
        <w:t>Līguma</w:t>
      </w:r>
      <w:r w:rsidR="008E2F29" w:rsidRPr="00AC6ABA">
        <w:rPr>
          <w:rFonts w:ascii="Times New Roman" w:eastAsia="Calibri" w:hAnsi="Times New Roman" w:cs="Times New Roman"/>
          <w:b/>
          <w:bCs/>
          <w:noProof w:val="0"/>
          <w:sz w:val="28"/>
          <w:szCs w:val="28"/>
          <w:u w:val="single"/>
        </w:rPr>
        <w:t xml:space="preserve"> </w:t>
      </w:r>
      <w:r w:rsidR="005C3662" w:rsidRPr="00AC6ABA">
        <w:rPr>
          <w:rFonts w:ascii="Times New Roman" w:eastAsia="Calibri" w:hAnsi="Times New Roman" w:cs="Times New Roman"/>
          <w:b/>
          <w:bCs/>
          <w:noProof w:val="0"/>
          <w:sz w:val="28"/>
          <w:szCs w:val="28"/>
          <w:u w:val="single"/>
        </w:rPr>
        <w:t>slēgšana</w:t>
      </w:r>
    </w:p>
    <w:p w14:paraId="14AEE39F" w14:textId="77777777" w:rsidR="000B483E" w:rsidRPr="00AC6ABA" w:rsidRDefault="000B483E" w:rsidP="000B483E">
      <w:pPr>
        <w:widowControl w:val="0"/>
        <w:tabs>
          <w:tab w:val="left" w:pos="0"/>
        </w:tabs>
        <w:suppressAutoHyphens/>
        <w:autoSpaceDE w:val="0"/>
        <w:autoSpaceDN w:val="0"/>
        <w:spacing w:before="120" w:after="0" w:line="240" w:lineRule="auto"/>
        <w:jc w:val="both"/>
        <w:textAlignment w:val="baseline"/>
        <w:rPr>
          <w:rFonts w:ascii="Times New Roman" w:eastAsia="Calibri" w:hAnsi="Times New Roman" w:cs="Times New Roman"/>
          <w:bCs/>
          <w:iCs/>
          <w:color w:val="000000"/>
          <w:sz w:val="24"/>
          <w:szCs w:val="24"/>
        </w:rPr>
      </w:pPr>
      <w:r w:rsidRPr="00AC6ABA">
        <w:rPr>
          <w:rFonts w:ascii="Times New Roman" w:eastAsia="Calibri" w:hAnsi="Times New Roman" w:cs="Times New Roman"/>
          <w:bCs/>
          <w:iCs/>
          <w:color w:val="000000"/>
          <w:sz w:val="24"/>
          <w:szCs w:val="24"/>
        </w:rPr>
        <w:t xml:space="preserve">8.1. </w:t>
      </w:r>
      <w:r w:rsidRPr="00AC6ABA">
        <w:rPr>
          <w:rFonts w:ascii="Times New Roman" w:eastAsia="Calibri" w:hAnsi="Times New Roman" w:cs="Times New Roman"/>
          <w:iCs/>
          <w:color w:val="000000"/>
          <w:sz w:val="24"/>
          <w:szCs w:val="24"/>
        </w:rPr>
        <w:t>Trīs darba dienu laikā pēc lēmuma pieņemšanas visi pretendenti tiek informēti par pieņemto lēmumu</w:t>
      </w:r>
      <w:r w:rsidRPr="00AC6ABA">
        <w:rPr>
          <w:rFonts w:ascii="Times New Roman" w:eastAsia="Calibri" w:hAnsi="Times New Roman" w:cs="Times New Roman"/>
          <w:bCs/>
          <w:iCs/>
          <w:color w:val="000000"/>
          <w:sz w:val="24"/>
          <w:szCs w:val="24"/>
        </w:rPr>
        <w:t xml:space="preserve">. </w:t>
      </w:r>
    </w:p>
    <w:p w14:paraId="145EFB2B" w14:textId="77777777" w:rsidR="000B483E" w:rsidRPr="00AC6ABA" w:rsidRDefault="000B483E" w:rsidP="000B483E">
      <w:pPr>
        <w:suppressAutoHyphens/>
        <w:autoSpaceDN w:val="0"/>
        <w:spacing w:before="120" w:after="0" w:line="240" w:lineRule="auto"/>
        <w:jc w:val="both"/>
        <w:textAlignment w:val="baseline"/>
        <w:rPr>
          <w:rFonts w:ascii="Times New Roman" w:eastAsia="Calibri" w:hAnsi="Times New Roman" w:cs="Times New Roman"/>
          <w:iCs/>
          <w:color w:val="000000"/>
          <w:sz w:val="24"/>
          <w:szCs w:val="24"/>
        </w:rPr>
      </w:pPr>
      <w:r w:rsidRPr="00AC6ABA">
        <w:rPr>
          <w:rFonts w:ascii="Times New Roman" w:eastAsia="Calibri" w:hAnsi="Times New Roman" w:cs="Times New Roman"/>
          <w:iCs/>
          <w:color w:val="000000"/>
          <w:sz w:val="24"/>
          <w:szCs w:val="24"/>
        </w:rPr>
        <w:t xml:space="preserve">8.2. </w:t>
      </w:r>
      <w:r w:rsidRPr="00AC6ABA">
        <w:rPr>
          <w:rFonts w:ascii="Times New Roman" w:eastAsia="Calibri" w:hAnsi="Times New Roman" w:cs="Times New Roman"/>
          <w:sz w:val="24"/>
          <w:szCs w:val="24"/>
        </w:rPr>
        <w:t xml:space="preserve">Piecu darbdienu laikā pēc lēmuma pieņemšanas par iepirkuma procedūras rezultātiem pasūtītājs sagatavo iepirkuma procedūras ziņojumu un publicē to </w:t>
      </w:r>
      <w:r w:rsidRPr="00AC6ABA">
        <w:rPr>
          <w:rFonts w:ascii="Times New Roman" w:eastAsia="Calibri" w:hAnsi="Times New Roman" w:cs="Times New Roman"/>
          <w:i/>
          <w:sz w:val="24"/>
          <w:szCs w:val="24"/>
        </w:rPr>
        <w:t>Pasūtītāja profilā</w:t>
      </w:r>
      <w:r w:rsidRPr="00AC6ABA">
        <w:rPr>
          <w:rFonts w:ascii="Times New Roman" w:eastAsia="Calibri" w:hAnsi="Times New Roman" w:cs="Times New Roman"/>
          <w:sz w:val="24"/>
          <w:szCs w:val="24"/>
        </w:rPr>
        <w:t>.</w:t>
      </w:r>
    </w:p>
    <w:p w14:paraId="1AD66123" w14:textId="2D4E46C8" w:rsidR="000B483E" w:rsidRPr="00AC6ABA" w:rsidRDefault="000B483E" w:rsidP="000B483E">
      <w:pPr>
        <w:suppressAutoHyphens/>
        <w:autoSpaceDN w:val="0"/>
        <w:spacing w:before="120" w:after="0"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 xml:space="preserve">8.3. Pasūtītājs ar izraudzīto pretendentu slēdz </w:t>
      </w:r>
      <w:r w:rsidR="002F2AB1">
        <w:rPr>
          <w:rFonts w:ascii="Times New Roman" w:eastAsia="Calibri" w:hAnsi="Times New Roman" w:cs="Times New Roman"/>
          <w:sz w:val="24"/>
          <w:szCs w:val="24"/>
        </w:rPr>
        <w:t>Līgumu</w:t>
      </w:r>
      <w:r w:rsidRPr="00AC6ABA">
        <w:rPr>
          <w:rFonts w:ascii="Times New Roman" w:eastAsia="Calibri" w:hAnsi="Times New Roman" w:cs="Times New Roman"/>
          <w:i/>
          <w:sz w:val="24"/>
          <w:szCs w:val="24"/>
        </w:rPr>
        <w:t xml:space="preserve"> </w:t>
      </w:r>
      <w:r w:rsidRPr="00AC6ABA">
        <w:rPr>
          <w:rFonts w:ascii="Times New Roman" w:eastAsia="Calibri" w:hAnsi="Times New Roman" w:cs="Times New Roman"/>
          <w:sz w:val="24"/>
          <w:szCs w:val="24"/>
        </w:rPr>
        <w:t>(</w:t>
      </w:r>
      <w:r w:rsidRPr="002B3DF9">
        <w:rPr>
          <w:rFonts w:ascii="Times New Roman" w:eastAsia="Calibri" w:hAnsi="Times New Roman" w:cs="Times New Roman"/>
          <w:sz w:val="24"/>
          <w:szCs w:val="24"/>
        </w:rPr>
        <w:t xml:space="preserve">Nolikuma </w:t>
      </w:r>
      <w:r w:rsidR="000F0467" w:rsidRPr="002B3DF9">
        <w:rPr>
          <w:rFonts w:ascii="Times New Roman" w:eastAsia="Calibri" w:hAnsi="Times New Roman" w:cs="Times New Roman"/>
          <w:sz w:val="24"/>
          <w:szCs w:val="24"/>
        </w:rPr>
        <w:t>6</w:t>
      </w:r>
      <w:r w:rsidRPr="002B3DF9">
        <w:rPr>
          <w:rFonts w:ascii="Times New Roman" w:eastAsia="Calibri" w:hAnsi="Times New Roman" w:cs="Times New Roman"/>
          <w:sz w:val="24"/>
          <w:szCs w:val="24"/>
        </w:rPr>
        <w:t>.pielikums),</w:t>
      </w:r>
      <w:r w:rsidRPr="00AC6ABA">
        <w:rPr>
          <w:rFonts w:ascii="Times New Roman" w:eastAsia="Calibri" w:hAnsi="Times New Roman" w:cs="Times New Roman"/>
          <w:sz w:val="24"/>
          <w:szCs w:val="24"/>
        </w:rPr>
        <w:t xml:space="preserve"> pamatojoties uz pretendenta iesniegto piedāvājumu un saskaņā ar šā Nolikuma noteikumiem, ne agrāk kā nākamajā darbdienā pēc Publisko iepirkumu likuma 60.panta 7.daļā minētā nogaidīšanas termiņa beigām, ja Iepirkumu uzraudzības birojam nav Publisko iepirkumu likuma 68.pantā noteiktajā kārtībā iesniegts iesniegums par iepirkuma procedūras pārkāpumiem. </w:t>
      </w:r>
      <w:r w:rsidR="00556844">
        <w:rPr>
          <w:rFonts w:ascii="Times New Roman" w:eastAsia="Calibri" w:hAnsi="Times New Roman" w:cs="Times New Roman"/>
          <w:sz w:val="24"/>
          <w:szCs w:val="24"/>
        </w:rPr>
        <w:t>Līguma</w:t>
      </w:r>
      <w:r w:rsidR="002A730D" w:rsidRPr="00B77ADF">
        <w:rPr>
          <w:rFonts w:ascii="Times New Roman" w:eastAsia="Calibri" w:hAnsi="Times New Roman" w:cs="Times New Roman"/>
          <w:sz w:val="24"/>
          <w:szCs w:val="24"/>
        </w:rPr>
        <w:t xml:space="preserve"> slēgšana var notikt neievērojot Publisko iepirkumu likuma 60.panta septītā daļā minēto nogaidīšanas termiņu, pamatojoties uz Publisko iepirkumu likuma 60.panta devītās daļas 1.punktā noteikto</w:t>
      </w:r>
      <w:r w:rsidR="002A730D">
        <w:rPr>
          <w:rFonts w:ascii="Times New Roman" w:eastAsia="Calibri" w:hAnsi="Times New Roman" w:cs="Times New Roman"/>
          <w:sz w:val="24"/>
          <w:szCs w:val="24"/>
        </w:rPr>
        <w:t>.</w:t>
      </w:r>
    </w:p>
    <w:p w14:paraId="2D593E41" w14:textId="5092F158" w:rsidR="000B483E" w:rsidRPr="00AC6ABA" w:rsidRDefault="000B483E" w:rsidP="000B483E">
      <w:pPr>
        <w:suppressAutoHyphens/>
        <w:autoSpaceDN w:val="0"/>
        <w:spacing w:before="120" w:after="0"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8.4. Pretendent</w:t>
      </w:r>
      <w:r w:rsidR="00D02336">
        <w:rPr>
          <w:rFonts w:ascii="Times New Roman" w:eastAsia="Calibri" w:hAnsi="Times New Roman" w:cs="Times New Roman"/>
          <w:sz w:val="24"/>
          <w:szCs w:val="24"/>
        </w:rPr>
        <w:t>a</w:t>
      </w:r>
      <w:r w:rsidRPr="00AC6ABA">
        <w:rPr>
          <w:rFonts w:ascii="Times New Roman" w:eastAsia="Calibri" w:hAnsi="Times New Roman" w:cs="Times New Roman"/>
          <w:sz w:val="24"/>
          <w:szCs w:val="24"/>
        </w:rPr>
        <w:t>, kur</w:t>
      </w:r>
      <w:r w:rsidR="00D02336">
        <w:rPr>
          <w:rFonts w:ascii="Times New Roman" w:eastAsia="Calibri" w:hAnsi="Times New Roman" w:cs="Times New Roman"/>
          <w:sz w:val="24"/>
          <w:szCs w:val="24"/>
        </w:rPr>
        <w:t>a</w:t>
      </w:r>
      <w:r w:rsidRPr="00AC6ABA">
        <w:rPr>
          <w:rFonts w:ascii="Times New Roman" w:eastAsia="Calibri" w:hAnsi="Times New Roman" w:cs="Times New Roman"/>
          <w:sz w:val="24"/>
          <w:szCs w:val="24"/>
        </w:rPr>
        <w:t>m piešķirtas līguma slēgšanas tiesības iepirkum</w:t>
      </w:r>
      <w:r w:rsidR="00D02336">
        <w:rPr>
          <w:rFonts w:ascii="Times New Roman" w:eastAsia="Calibri" w:hAnsi="Times New Roman" w:cs="Times New Roman"/>
          <w:sz w:val="24"/>
          <w:szCs w:val="24"/>
        </w:rPr>
        <w:t>ā</w:t>
      </w:r>
      <w:r w:rsidRPr="00AC6ABA">
        <w:rPr>
          <w:rFonts w:ascii="Times New Roman" w:eastAsia="Calibri" w:hAnsi="Times New Roman" w:cs="Times New Roman"/>
          <w:sz w:val="24"/>
          <w:szCs w:val="24"/>
        </w:rPr>
        <w:t xml:space="preserve">, pienākums ir parakstīt </w:t>
      </w:r>
      <w:r w:rsidR="009A41EF">
        <w:rPr>
          <w:rFonts w:ascii="Times New Roman" w:eastAsia="Calibri" w:hAnsi="Times New Roman" w:cs="Times New Roman"/>
          <w:sz w:val="24"/>
          <w:szCs w:val="24"/>
        </w:rPr>
        <w:t>Līgumu</w:t>
      </w:r>
      <w:r w:rsidRPr="00AC6ABA">
        <w:rPr>
          <w:rFonts w:ascii="Times New Roman" w:eastAsia="Calibri" w:hAnsi="Times New Roman" w:cs="Times New Roman"/>
          <w:sz w:val="24"/>
          <w:szCs w:val="24"/>
        </w:rPr>
        <w:t xml:space="preserve"> savstarpēji saskaņotā laikā.</w:t>
      </w:r>
      <w:r w:rsidR="003453A0">
        <w:rPr>
          <w:rFonts w:ascii="Times New Roman" w:eastAsia="Calibri" w:hAnsi="Times New Roman" w:cs="Times New Roman"/>
          <w:sz w:val="24"/>
          <w:szCs w:val="24"/>
        </w:rPr>
        <w:t xml:space="preserve"> </w:t>
      </w:r>
      <w:r w:rsidR="009A41EF">
        <w:rPr>
          <w:rFonts w:ascii="Times New Roman" w:eastAsia="Calibri" w:hAnsi="Times New Roman" w:cs="Times New Roman"/>
          <w:sz w:val="24"/>
          <w:szCs w:val="24"/>
        </w:rPr>
        <w:t>Līguma</w:t>
      </w:r>
      <w:r w:rsidR="003453A0" w:rsidRPr="00B77ADF">
        <w:rPr>
          <w:rFonts w:ascii="Times New Roman" w:eastAsia="Calibri" w:hAnsi="Times New Roman" w:cs="Times New Roman"/>
          <w:sz w:val="24"/>
          <w:szCs w:val="24"/>
        </w:rPr>
        <w:t xml:space="preserve"> parakstīšanas laika noteikšanas pārcelšana pieļaujama ne vairāk kā trīs reizes.</w:t>
      </w:r>
    </w:p>
    <w:p w14:paraId="53B6027A" w14:textId="6380F973" w:rsidR="000B483E" w:rsidRPr="00AC6ABA" w:rsidRDefault="000B483E" w:rsidP="000B483E">
      <w:pPr>
        <w:suppressAutoHyphens/>
        <w:autoSpaceDN w:val="0"/>
        <w:spacing w:before="120" w:after="0"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 xml:space="preserve">8.5. Ja izraudzītais pretendents atsakās slēgt </w:t>
      </w:r>
      <w:r w:rsidR="00531307">
        <w:rPr>
          <w:rFonts w:ascii="Times New Roman" w:eastAsia="Calibri" w:hAnsi="Times New Roman" w:cs="Times New Roman"/>
          <w:sz w:val="24"/>
          <w:szCs w:val="24"/>
        </w:rPr>
        <w:t>Līgumu</w:t>
      </w:r>
      <w:r w:rsidRPr="00AC6ABA">
        <w:rPr>
          <w:rFonts w:ascii="Times New Roman" w:eastAsia="Calibri" w:hAnsi="Times New Roman" w:cs="Times New Roman"/>
          <w:sz w:val="24"/>
          <w:szCs w:val="24"/>
        </w:rPr>
        <w:t xml:space="preserve"> ar pasūtītāju, pasūtītājs ir tiesīgs pieņemt lēmumu par līguma slēgšanas tiesību piešķiršanu nākamajam pretendentam, kura piedāvājums atbilst visām nolikuma prasībām un ir ar nākamo zemāko piedāvāto līgumcenu iepirkumā, vai pārtraukt iepirkuma procedūru, neizvēloties nevienu piedāvājumu.</w:t>
      </w:r>
    </w:p>
    <w:p w14:paraId="2E176851" w14:textId="65BBF239" w:rsidR="000B483E" w:rsidRDefault="000B483E" w:rsidP="000B483E">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AC6ABA">
        <w:rPr>
          <w:rFonts w:ascii="Times New Roman" w:eastAsia="Calibri" w:hAnsi="Times New Roman" w:cs="Times New Roman"/>
          <w:sz w:val="24"/>
          <w:szCs w:val="24"/>
        </w:rPr>
        <w:t xml:space="preserve">8.7. </w:t>
      </w:r>
      <w:r w:rsidRPr="00AC6ABA">
        <w:rPr>
          <w:rFonts w:ascii="Times New Roman" w:eastAsia="Times New Roman" w:hAnsi="Times New Roman" w:cs="Times New Roman"/>
          <w:sz w:val="24"/>
          <w:szCs w:val="24"/>
        </w:rPr>
        <w:t>Pasūtītājs saglabā tiesības nepiešķirt līguma slēgšanas tiesības nevienam pretendentam</w:t>
      </w:r>
      <w:r w:rsidR="00F23498" w:rsidRPr="00AC6ABA">
        <w:rPr>
          <w:rFonts w:ascii="Times New Roman" w:eastAsia="Times New Roman" w:hAnsi="Times New Roman" w:cs="Times New Roman"/>
          <w:sz w:val="24"/>
          <w:szCs w:val="24"/>
        </w:rPr>
        <w:t xml:space="preserve"> visā iepirkum</w:t>
      </w:r>
      <w:r w:rsidR="005B19B2" w:rsidRPr="00AC6ABA">
        <w:rPr>
          <w:rFonts w:ascii="Times New Roman" w:eastAsia="Times New Roman" w:hAnsi="Times New Roman" w:cs="Times New Roman"/>
          <w:sz w:val="24"/>
          <w:szCs w:val="24"/>
        </w:rPr>
        <w:t>ā</w:t>
      </w:r>
      <w:r w:rsidRPr="00AC6ABA">
        <w:rPr>
          <w:rFonts w:ascii="Times New Roman" w:eastAsia="Times New Roman" w:hAnsi="Times New Roman" w:cs="Times New Roman"/>
          <w:sz w:val="24"/>
          <w:szCs w:val="24"/>
        </w:rPr>
        <w:t xml:space="preserve">, ja Pasūtītāja budžeta izmaiņu vai citu lēmumu rezultātā </w:t>
      </w:r>
      <w:r w:rsidR="00ED0BAE">
        <w:rPr>
          <w:rFonts w:ascii="Times New Roman" w:eastAsia="Times New Roman" w:hAnsi="Times New Roman" w:cs="Times New Roman"/>
          <w:sz w:val="24"/>
          <w:szCs w:val="24"/>
        </w:rPr>
        <w:t>Līguma</w:t>
      </w:r>
      <w:r w:rsidRPr="00AC6ABA">
        <w:rPr>
          <w:rFonts w:ascii="Times New Roman" w:eastAsia="Times New Roman" w:hAnsi="Times New Roman" w:cs="Times New Roman"/>
          <w:sz w:val="24"/>
          <w:szCs w:val="24"/>
        </w:rPr>
        <w:t xml:space="preserve"> slēgšana iepirkumā nav iespējama.</w:t>
      </w:r>
    </w:p>
    <w:p w14:paraId="68A2B8C3" w14:textId="441A7404" w:rsidR="00C348E5" w:rsidRPr="00AC6ABA" w:rsidRDefault="00C348E5" w:rsidP="000B483E">
      <w:pPr>
        <w:suppressAutoHyphens/>
        <w:autoSpaceDN w:val="0"/>
        <w:spacing w:before="120"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 xml:space="preserve">8.8. </w:t>
      </w:r>
      <w:r w:rsidR="00281668" w:rsidRPr="00B77ADF">
        <w:rPr>
          <w:rFonts w:ascii="Times New Roman" w:eastAsia="Times New Roman" w:hAnsi="Times New Roman" w:cs="Times New Roman"/>
          <w:bCs/>
          <w:sz w:val="24"/>
          <w:szCs w:val="24"/>
        </w:rPr>
        <w:t>Iepirkuma komisija var jebkurā brīdī pārtraukt iepirkuma procedūru, ja tam ir objektīvs pamatojums. Pasūtītājs 3 (triju) darbdienu laikā pēc tam, kad pieņemts lēmums pārtraukt iepirkuma procedūru, sagatavo un publicē publikāciju vadības sistēmā informāciju par iepirkuma procedūras pārtraukšanu, norādot lēmuma pieņemšanas datumu un pamatojumu (informācija tiek pievienota paziņojumam par plānoto līgumu), kā arī savā pircēja profilā nodrošina brīvu un tiešu elektronisku piekļuvi šim lēmumam</w:t>
      </w:r>
      <w:r w:rsidR="00281668">
        <w:rPr>
          <w:rFonts w:ascii="Times New Roman" w:eastAsia="Times New Roman" w:hAnsi="Times New Roman" w:cs="Times New Roman"/>
          <w:bCs/>
          <w:sz w:val="24"/>
          <w:szCs w:val="24"/>
        </w:rPr>
        <w:t>.</w:t>
      </w:r>
    </w:p>
    <w:p w14:paraId="5309A5DE" w14:textId="7D3D888B" w:rsidR="000B483E" w:rsidRPr="00AC6ABA" w:rsidRDefault="000B483E" w:rsidP="000B483E">
      <w:pPr>
        <w:suppressAutoHyphens/>
        <w:autoSpaceDN w:val="0"/>
        <w:spacing w:before="120" w:after="0" w:line="240" w:lineRule="auto"/>
        <w:jc w:val="both"/>
        <w:textAlignment w:val="baseline"/>
        <w:rPr>
          <w:rFonts w:ascii="Times New Roman" w:eastAsia="Calibri" w:hAnsi="Times New Roman" w:cs="Times New Roman"/>
          <w:sz w:val="24"/>
          <w:szCs w:val="24"/>
        </w:rPr>
      </w:pPr>
      <w:r w:rsidRPr="00AC6ABA">
        <w:rPr>
          <w:rFonts w:ascii="Times New Roman" w:eastAsia="Calibri" w:hAnsi="Times New Roman" w:cs="Times New Roman"/>
          <w:sz w:val="24"/>
          <w:szCs w:val="24"/>
        </w:rPr>
        <w:t>8.</w:t>
      </w:r>
      <w:r w:rsidR="00281668">
        <w:rPr>
          <w:rFonts w:ascii="Times New Roman" w:eastAsia="Calibri" w:hAnsi="Times New Roman" w:cs="Times New Roman"/>
          <w:sz w:val="24"/>
          <w:szCs w:val="24"/>
        </w:rPr>
        <w:t>9</w:t>
      </w:r>
      <w:r w:rsidRPr="00AC6ABA">
        <w:rPr>
          <w:rFonts w:ascii="Times New Roman" w:eastAsia="Calibri" w:hAnsi="Times New Roman" w:cs="Times New Roman"/>
          <w:sz w:val="24"/>
          <w:szCs w:val="24"/>
        </w:rPr>
        <w:t>. Pēc 8.3.punktā minēt</w:t>
      </w:r>
      <w:r w:rsidR="000F0467">
        <w:rPr>
          <w:rFonts w:ascii="Times New Roman" w:eastAsia="Calibri" w:hAnsi="Times New Roman" w:cs="Times New Roman"/>
          <w:sz w:val="24"/>
          <w:szCs w:val="24"/>
        </w:rPr>
        <w:t>ā</w:t>
      </w:r>
      <w:r w:rsidRPr="00AC6ABA">
        <w:rPr>
          <w:rFonts w:ascii="Times New Roman" w:eastAsia="Calibri" w:hAnsi="Times New Roman" w:cs="Times New Roman"/>
          <w:sz w:val="24"/>
          <w:szCs w:val="24"/>
        </w:rPr>
        <w:t xml:space="preserve"> </w:t>
      </w:r>
      <w:r w:rsidR="00ED0BAE">
        <w:rPr>
          <w:rFonts w:ascii="Times New Roman" w:eastAsia="Calibri" w:hAnsi="Times New Roman" w:cs="Times New Roman"/>
          <w:sz w:val="24"/>
          <w:szCs w:val="24"/>
        </w:rPr>
        <w:t>Līguma</w:t>
      </w:r>
      <w:r w:rsidRPr="00AC6ABA">
        <w:rPr>
          <w:rFonts w:ascii="Times New Roman" w:eastAsia="Calibri" w:hAnsi="Times New Roman" w:cs="Times New Roman"/>
          <w:sz w:val="24"/>
          <w:szCs w:val="24"/>
        </w:rPr>
        <w:t xml:space="preserve"> noslēgšanas, pasūtītājs publicē </w:t>
      </w:r>
      <w:r w:rsidR="002824B7">
        <w:rPr>
          <w:rFonts w:ascii="Times New Roman" w:eastAsia="Calibri" w:hAnsi="Times New Roman" w:cs="Times New Roman"/>
          <w:sz w:val="24"/>
          <w:szCs w:val="24"/>
        </w:rPr>
        <w:t>Līguma</w:t>
      </w:r>
      <w:r w:rsidRPr="00AC6ABA">
        <w:rPr>
          <w:rFonts w:ascii="Times New Roman" w:eastAsia="Calibri" w:hAnsi="Times New Roman" w:cs="Times New Roman"/>
          <w:sz w:val="24"/>
          <w:szCs w:val="24"/>
        </w:rPr>
        <w:t xml:space="preserve"> pamattekstu </w:t>
      </w:r>
      <w:r w:rsidRPr="00AC6ABA">
        <w:rPr>
          <w:rFonts w:ascii="Times New Roman" w:eastAsia="Calibri" w:hAnsi="Times New Roman" w:cs="Times New Roman"/>
          <w:i/>
          <w:sz w:val="24"/>
          <w:szCs w:val="24"/>
        </w:rPr>
        <w:t>Pasūtītāja profilā</w:t>
      </w:r>
      <w:r w:rsidRPr="00AC6ABA">
        <w:rPr>
          <w:rFonts w:ascii="Times New Roman" w:eastAsia="Calibri" w:hAnsi="Times New Roman" w:cs="Times New Roman"/>
          <w:sz w:val="24"/>
          <w:szCs w:val="24"/>
        </w:rPr>
        <w:t xml:space="preserve">. </w:t>
      </w:r>
    </w:p>
    <w:p w14:paraId="013532DA" w14:textId="77777777" w:rsidR="00033D07" w:rsidRPr="00AC6ABA" w:rsidRDefault="00033D07" w:rsidP="00033D07">
      <w:pPr>
        <w:jc w:val="center"/>
        <w:rPr>
          <w:rFonts w:ascii="Times New Roman" w:eastAsia="Calibri" w:hAnsi="Times New Roman" w:cs="Times New Roman"/>
          <w:noProof w:val="0"/>
          <w:sz w:val="24"/>
          <w:szCs w:val="20"/>
          <w:lang w:eastAsia="ar-SA"/>
        </w:rPr>
      </w:pPr>
      <w:bookmarkStart w:id="9" w:name="_Toc64201288"/>
      <w:bookmarkStart w:id="10" w:name="_Toc64201436"/>
      <w:bookmarkStart w:id="11" w:name="_Toc64201631"/>
      <w:bookmarkStart w:id="12" w:name="_Toc64264080"/>
      <w:bookmarkStart w:id="13" w:name="_Toc65454249"/>
      <w:bookmarkStart w:id="14" w:name="_Toc65862779"/>
      <w:bookmarkStart w:id="15" w:name="_Toc65956618"/>
      <w:bookmarkStart w:id="16" w:name="_Toc65967977"/>
      <w:bookmarkStart w:id="17" w:name="_Toc72766074"/>
      <w:bookmarkStart w:id="18" w:name="_Toc73116774"/>
      <w:bookmarkStart w:id="19" w:name="_Toc79552074"/>
      <w:bookmarkStart w:id="20" w:name="_Toc136396885"/>
      <w:bookmarkStart w:id="21" w:name="_Toc138148520"/>
      <w:bookmarkStart w:id="22" w:name="_Toc138229385"/>
      <w:bookmarkStart w:id="23" w:name="_Toc139357080"/>
    </w:p>
    <w:p w14:paraId="5449CC01" w14:textId="32870770" w:rsidR="005C3662" w:rsidRPr="00AC6ABA" w:rsidRDefault="00690038" w:rsidP="00033D07">
      <w:pPr>
        <w:jc w:val="center"/>
        <w:rPr>
          <w:rFonts w:ascii="Times New Roman" w:eastAsia="Calibri" w:hAnsi="Times New Roman" w:cs="Times New Roman"/>
          <w:b/>
          <w:bCs/>
          <w:noProof w:val="0"/>
          <w:sz w:val="28"/>
          <w:szCs w:val="28"/>
          <w:u w:val="single"/>
          <w:lang w:eastAsia="ar-SA"/>
        </w:rPr>
      </w:pPr>
      <w:r w:rsidRPr="00AC6ABA">
        <w:rPr>
          <w:rFonts w:ascii="Times New Roman" w:eastAsia="Calibri" w:hAnsi="Times New Roman" w:cs="Times New Roman"/>
          <w:b/>
          <w:bCs/>
          <w:noProof w:val="0"/>
          <w:sz w:val="28"/>
          <w:szCs w:val="28"/>
          <w:u w:val="single"/>
          <w:lang w:eastAsia="ar-SA"/>
        </w:rPr>
        <w:t>9</w:t>
      </w:r>
      <w:r w:rsidR="005C3662" w:rsidRPr="00AC6ABA">
        <w:rPr>
          <w:rFonts w:ascii="Times New Roman" w:eastAsia="Calibri" w:hAnsi="Times New Roman" w:cs="Times New Roman"/>
          <w:b/>
          <w:bCs/>
          <w:noProof w:val="0"/>
          <w:sz w:val="28"/>
          <w:szCs w:val="28"/>
          <w:u w:val="single"/>
          <w:lang w:eastAsia="ar-SA"/>
        </w:rPr>
        <w:t>. Pielikum</w:t>
      </w:r>
      <w:bookmarkEnd w:id="9"/>
      <w:bookmarkEnd w:id="10"/>
      <w:bookmarkEnd w:id="11"/>
      <w:bookmarkEnd w:id="12"/>
      <w:bookmarkEnd w:id="13"/>
      <w:bookmarkEnd w:id="14"/>
      <w:bookmarkEnd w:id="15"/>
      <w:bookmarkEnd w:id="16"/>
      <w:bookmarkEnd w:id="17"/>
      <w:bookmarkEnd w:id="18"/>
      <w:bookmarkEnd w:id="19"/>
      <w:bookmarkEnd w:id="20"/>
      <w:bookmarkEnd w:id="21"/>
      <w:bookmarkEnd w:id="22"/>
      <w:r w:rsidR="005C3662" w:rsidRPr="00AC6ABA">
        <w:rPr>
          <w:rFonts w:ascii="Times New Roman" w:eastAsia="Calibri" w:hAnsi="Times New Roman" w:cs="Times New Roman"/>
          <w:b/>
          <w:bCs/>
          <w:noProof w:val="0"/>
          <w:sz w:val="28"/>
          <w:szCs w:val="28"/>
          <w:u w:val="single"/>
          <w:lang w:eastAsia="ar-SA"/>
        </w:rPr>
        <w:t>u saraksts</w:t>
      </w:r>
      <w:bookmarkEnd w:id="23"/>
    </w:p>
    <w:p w14:paraId="2E243647" w14:textId="77777777" w:rsidR="005C3662" w:rsidRPr="00AC6ABA" w:rsidRDefault="005C3662" w:rsidP="005C3662">
      <w:pPr>
        <w:suppressAutoHyphens/>
        <w:spacing w:after="0" w:line="240" w:lineRule="auto"/>
        <w:rPr>
          <w:rFonts w:ascii="Times New Roman" w:eastAsia="Calibri" w:hAnsi="Times New Roman" w:cs="Times New Roman"/>
          <w:noProof w:val="0"/>
          <w:sz w:val="20"/>
          <w:szCs w:val="20"/>
          <w:lang w:eastAsia="ar-SA"/>
        </w:rPr>
      </w:pPr>
    </w:p>
    <w:p w14:paraId="3E431B8F" w14:textId="7885C3BA" w:rsidR="005C3662" w:rsidRPr="00A228EB" w:rsidRDefault="005C3662" w:rsidP="005C3662">
      <w:pPr>
        <w:shd w:val="clear" w:color="auto" w:fill="FFFFFF"/>
        <w:suppressAutoHyphens/>
        <w:autoSpaceDE w:val="0"/>
        <w:autoSpaceDN w:val="0"/>
        <w:adjustRightInd w:val="0"/>
        <w:spacing w:after="0" w:line="240" w:lineRule="auto"/>
        <w:jc w:val="both"/>
        <w:rPr>
          <w:rFonts w:ascii="Times New Roman" w:eastAsia="Calibri" w:hAnsi="Times New Roman" w:cs="Times New Roman"/>
          <w:noProof w:val="0"/>
          <w:sz w:val="24"/>
          <w:szCs w:val="20"/>
          <w:lang w:eastAsia="ar-SA"/>
        </w:rPr>
      </w:pPr>
      <w:r w:rsidRPr="00A228EB">
        <w:rPr>
          <w:rFonts w:ascii="Times New Roman" w:eastAsia="Calibri" w:hAnsi="Times New Roman" w:cs="Times New Roman"/>
          <w:noProof w:val="0"/>
          <w:sz w:val="24"/>
          <w:szCs w:val="20"/>
          <w:lang w:eastAsia="ar-SA"/>
        </w:rPr>
        <w:t xml:space="preserve">Nolikumam ir pievienoti </w:t>
      </w:r>
      <w:r w:rsidR="002824B7">
        <w:rPr>
          <w:rFonts w:ascii="Times New Roman" w:eastAsia="Calibri" w:hAnsi="Times New Roman" w:cs="Times New Roman"/>
          <w:noProof w:val="0"/>
          <w:sz w:val="24"/>
          <w:szCs w:val="20"/>
          <w:lang w:eastAsia="ar-SA"/>
        </w:rPr>
        <w:t>8</w:t>
      </w:r>
      <w:r w:rsidRPr="00A228EB">
        <w:rPr>
          <w:rFonts w:ascii="Times New Roman" w:eastAsia="Calibri" w:hAnsi="Times New Roman" w:cs="Times New Roman"/>
          <w:noProof w:val="0"/>
          <w:sz w:val="24"/>
          <w:szCs w:val="20"/>
          <w:lang w:eastAsia="ar-SA"/>
        </w:rPr>
        <w:t xml:space="preserve"> (</w:t>
      </w:r>
      <w:r w:rsidR="002824B7">
        <w:rPr>
          <w:rFonts w:ascii="Times New Roman" w:eastAsia="Calibri" w:hAnsi="Times New Roman" w:cs="Times New Roman"/>
          <w:noProof w:val="0"/>
          <w:sz w:val="24"/>
          <w:szCs w:val="20"/>
          <w:lang w:eastAsia="ar-SA"/>
        </w:rPr>
        <w:t>astoņi</w:t>
      </w:r>
      <w:r w:rsidRPr="00A228EB">
        <w:rPr>
          <w:rFonts w:ascii="Times New Roman" w:eastAsia="Calibri" w:hAnsi="Times New Roman" w:cs="Times New Roman"/>
          <w:noProof w:val="0"/>
          <w:sz w:val="24"/>
          <w:szCs w:val="20"/>
          <w:lang w:eastAsia="ar-SA"/>
        </w:rPr>
        <w:t>) pielikumi, kas ir nolikuma neatņemamas sastāvdaļas:</w:t>
      </w:r>
    </w:p>
    <w:p w14:paraId="2F8507A7" w14:textId="098080EB" w:rsidR="005C3662" w:rsidRPr="00A228EB" w:rsidRDefault="005C3662" w:rsidP="005C3662">
      <w:pPr>
        <w:shd w:val="clear" w:color="auto" w:fill="FFFFFF"/>
        <w:suppressAutoHyphens/>
        <w:autoSpaceDE w:val="0"/>
        <w:autoSpaceDN w:val="0"/>
        <w:adjustRightInd w:val="0"/>
        <w:spacing w:after="0" w:line="240" w:lineRule="auto"/>
        <w:ind w:left="720"/>
        <w:jc w:val="both"/>
        <w:rPr>
          <w:rFonts w:ascii="Times New Roman" w:eastAsia="Calibri" w:hAnsi="Times New Roman" w:cs="Times New Roman"/>
          <w:noProof w:val="0"/>
          <w:sz w:val="24"/>
          <w:szCs w:val="20"/>
          <w:lang w:eastAsia="ar-SA"/>
        </w:rPr>
      </w:pPr>
      <w:r w:rsidRPr="00A228EB">
        <w:rPr>
          <w:rFonts w:ascii="Times New Roman" w:eastAsia="Calibri" w:hAnsi="Times New Roman" w:cs="Times New Roman"/>
          <w:noProof w:val="0"/>
          <w:sz w:val="24"/>
          <w:szCs w:val="20"/>
          <w:lang w:eastAsia="ar-SA"/>
        </w:rPr>
        <w:t xml:space="preserve">1.pielikums </w:t>
      </w:r>
      <w:r w:rsidRPr="00A228EB">
        <w:rPr>
          <w:rFonts w:ascii="Times New Roman" w:eastAsia="Calibri" w:hAnsi="Times New Roman" w:cs="Times New Roman"/>
          <w:noProof w:val="0"/>
          <w:sz w:val="24"/>
          <w:szCs w:val="20"/>
          <w:lang w:eastAsia="ar-SA"/>
        </w:rPr>
        <w:tab/>
      </w:r>
      <w:r w:rsidRPr="00A228EB">
        <w:rPr>
          <w:rFonts w:ascii="Times New Roman" w:eastAsia="Calibri" w:hAnsi="Times New Roman" w:cs="Times New Roman"/>
          <w:noProof w:val="0"/>
          <w:sz w:val="24"/>
          <w:szCs w:val="20"/>
          <w:lang w:eastAsia="ar-SA"/>
        </w:rPr>
        <w:tab/>
      </w:r>
      <w:r w:rsidRPr="00A228EB">
        <w:rPr>
          <w:rFonts w:ascii="Times New Roman" w:eastAsia="Calibri" w:hAnsi="Times New Roman" w:cs="Times New Roman"/>
          <w:noProof w:val="0"/>
          <w:sz w:val="24"/>
          <w:szCs w:val="20"/>
          <w:lang w:eastAsia="ar-SA"/>
        </w:rPr>
        <w:tab/>
      </w:r>
      <w:r w:rsidR="00BA4E98" w:rsidRPr="00A228EB">
        <w:rPr>
          <w:rFonts w:ascii="Times New Roman" w:eastAsia="Calibri" w:hAnsi="Times New Roman" w:cs="Times New Roman"/>
          <w:noProof w:val="0"/>
          <w:sz w:val="24"/>
          <w:szCs w:val="20"/>
          <w:lang w:eastAsia="ar-SA"/>
        </w:rPr>
        <w:t>Pretendenta pieteikums</w:t>
      </w:r>
      <w:r w:rsidRPr="00A228EB">
        <w:rPr>
          <w:rFonts w:ascii="Times New Roman" w:eastAsia="Calibri" w:hAnsi="Times New Roman" w:cs="Times New Roman"/>
          <w:noProof w:val="0"/>
          <w:sz w:val="24"/>
          <w:szCs w:val="20"/>
          <w:lang w:eastAsia="ar-SA"/>
        </w:rPr>
        <w:t>;</w:t>
      </w:r>
    </w:p>
    <w:p w14:paraId="1D836F2E" w14:textId="0423753C" w:rsidR="005C3662" w:rsidRPr="00A228EB" w:rsidRDefault="005C3662" w:rsidP="005C3662">
      <w:pPr>
        <w:shd w:val="clear" w:color="auto" w:fill="FFFFFF"/>
        <w:suppressAutoHyphens/>
        <w:autoSpaceDE w:val="0"/>
        <w:autoSpaceDN w:val="0"/>
        <w:adjustRightInd w:val="0"/>
        <w:spacing w:after="0" w:line="240" w:lineRule="auto"/>
        <w:ind w:left="720"/>
        <w:jc w:val="both"/>
        <w:rPr>
          <w:rFonts w:ascii="Times New Roman" w:eastAsia="Calibri" w:hAnsi="Times New Roman" w:cs="Times New Roman"/>
          <w:noProof w:val="0"/>
          <w:sz w:val="24"/>
          <w:szCs w:val="20"/>
          <w:lang w:eastAsia="ar-SA"/>
        </w:rPr>
      </w:pPr>
      <w:r w:rsidRPr="00A228EB">
        <w:rPr>
          <w:rFonts w:ascii="Times New Roman" w:eastAsia="Calibri" w:hAnsi="Times New Roman" w:cs="Times New Roman"/>
          <w:noProof w:val="0"/>
          <w:sz w:val="24"/>
          <w:szCs w:val="20"/>
          <w:lang w:eastAsia="ar-SA"/>
        </w:rPr>
        <w:t>2.pielikums</w:t>
      </w:r>
      <w:r w:rsidRPr="00A228EB">
        <w:rPr>
          <w:rFonts w:ascii="Times New Roman" w:eastAsia="Calibri" w:hAnsi="Times New Roman" w:cs="Times New Roman"/>
          <w:noProof w:val="0"/>
          <w:sz w:val="24"/>
          <w:szCs w:val="20"/>
          <w:lang w:eastAsia="ar-SA"/>
        </w:rPr>
        <w:tab/>
      </w:r>
      <w:r w:rsidRPr="00A228EB">
        <w:rPr>
          <w:rFonts w:ascii="Times New Roman" w:eastAsia="Calibri" w:hAnsi="Times New Roman" w:cs="Times New Roman"/>
          <w:noProof w:val="0"/>
          <w:sz w:val="24"/>
          <w:szCs w:val="20"/>
          <w:lang w:eastAsia="ar-SA"/>
        </w:rPr>
        <w:tab/>
      </w:r>
      <w:r w:rsidRPr="00A228EB">
        <w:rPr>
          <w:rFonts w:ascii="Times New Roman" w:eastAsia="Calibri" w:hAnsi="Times New Roman" w:cs="Times New Roman"/>
          <w:noProof w:val="0"/>
          <w:sz w:val="24"/>
          <w:szCs w:val="20"/>
          <w:lang w:eastAsia="ar-SA"/>
        </w:rPr>
        <w:tab/>
        <w:t>Finanšu piedāvājum</w:t>
      </w:r>
      <w:r w:rsidR="00BA4E98" w:rsidRPr="00A228EB">
        <w:rPr>
          <w:rFonts w:ascii="Times New Roman" w:eastAsia="Calibri" w:hAnsi="Times New Roman" w:cs="Times New Roman"/>
          <w:noProof w:val="0"/>
          <w:sz w:val="24"/>
          <w:szCs w:val="20"/>
          <w:lang w:eastAsia="ar-SA"/>
        </w:rPr>
        <w:t>s</w:t>
      </w:r>
      <w:r w:rsidRPr="00A228EB">
        <w:rPr>
          <w:rFonts w:ascii="Times New Roman" w:eastAsia="Calibri" w:hAnsi="Times New Roman" w:cs="Times New Roman"/>
          <w:noProof w:val="0"/>
          <w:sz w:val="24"/>
          <w:szCs w:val="20"/>
          <w:lang w:eastAsia="ar-SA"/>
        </w:rPr>
        <w:t>;</w:t>
      </w:r>
    </w:p>
    <w:p w14:paraId="3AAA4BA3" w14:textId="73A38A96" w:rsidR="005558A8" w:rsidRPr="00A228EB" w:rsidRDefault="000F0467" w:rsidP="005C3662">
      <w:pPr>
        <w:shd w:val="clear" w:color="auto" w:fill="FFFFFF"/>
        <w:suppressAutoHyphens/>
        <w:autoSpaceDE w:val="0"/>
        <w:autoSpaceDN w:val="0"/>
        <w:adjustRightInd w:val="0"/>
        <w:spacing w:after="0" w:line="240" w:lineRule="auto"/>
        <w:ind w:left="3600" w:hanging="2880"/>
        <w:rPr>
          <w:rFonts w:ascii="Times New Roman" w:eastAsia="Calibri" w:hAnsi="Times New Roman" w:cs="Times New Roman"/>
          <w:noProof w:val="0"/>
          <w:sz w:val="24"/>
          <w:szCs w:val="20"/>
          <w:lang w:eastAsia="ar-SA"/>
        </w:rPr>
      </w:pPr>
      <w:r w:rsidRPr="00A228EB">
        <w:rPr>
          <w:rFonts w:ascii="Times New Roman" w:eastAsia="Calibri" w:hAnsi="Times New Roman" w:cs="Times New Roman"/>
          <w:noProof w:val="0"/>
          <w:sz w:val="24"/>
          <w:szCs w:val="20"/>
          <w:lang w:eastAsia="ar-SA"/>
        </w:rPr>
        <w:t>3</w:t>
      </w:r>
      <w:r w:rsidR="005558A8" w:rsidRPr="00A228EB">
        <w:rPr>
          <w:rFonts w:ascii="Times New Roman" w:eastAsia="Calibri" w:hAnsi="Times New Roman" w:cs="Times New Roman"/>
          <w:noProof w:val="0"/>
          <w:sz w:val="24"/>
          <w:szCs w:val="20"/>
          <w:lang w:eastAsia="ar-SA"/>
        </w:rPr>
        <w:t>.pielikums</w:t>
      </w:r>
      <w:r w:rsidR="005558A8" w:rsidRPr="00A228EB">
        <w:rPr>
          <w:rFonts w:ascii="Times New Roman" w:eastAsia="Calibri" w:hAnsi="Times New Roman" w:cs="Times New Roman"/>
          <w:noProof w:val="0"/>
          <w:sz w:val="24"/>
          <w:szCs w:val="20"/>
          <w:lang w:eastAsia="ar-SA"/>
        </w:rPr>
        <w:tab/>
        <w:t>Tehniskā specifikācija;</w:t>
      </w:r>
    </w:p>
    <w:p w14:paraId="28610D47" w14:textId="1E8D96AF" w:rsidR="00B47009" w:rsidRPr="00A228EB" w:rsidRDefault="000F0467" w:rsidP="005C3662">
      <w:pPr>
        <w:shd w:val="clear" w:color="auto" w:fill="FFFFFF"/>
        <w:suppressAutoHyphens/>
        <w:autoSpaceDE w:val="0"/>
        <w:autoSpaceDN w:val="0"/>
        <w:adjustRightInd w:val="0"/>
        <w:spacing w:after="0" w:line="240" w:lineRule="auto"/>
        <w:ind w:left="3600" w:hanging="2880"/>
        <w:rPr>
          <w:rFonts w:ascii="Times New Roman" w:eastAsia="Calibri" w:hAnsi="Times New Roman" w:cs="Times New Roman"/>
          <w:noProof w:val="0"/>
          <w:sz w:val="24"/>
          <w:szCs w:val="20"/>
          <w:lang w:eastAsia="ar-SA"/>
        </w:rPr>
      </w:pPr>
      <w:r w:rsidRPr="00A228EB">
        <w:rPr>
          <w:rFonts w:ascii="Times New Roman" w:eastAsia="Calibri" w:hAnsi="Times New Roman" w:cs="Times New Roman"/>
          <w:noProof w:val="0"/>
          <w:sz w:val="24"/>
          <w:szCs w:val="20"/>
          <w:lang w:eastAsia="ar-SA"/>
        </w:rPr>
        <w:t>4</w:t>
      </w:r>
      <w:r w:rsidR="00B47009" w:rsidRPr="00A228EB">
        <w:rPr>
          <w:rFonts w:ascii="Times New Roman" w:eastAsia="Calibri" w:hAnsi="Times New Roman" w:cs="Times New Roman"/>
          <w:noProof w:val="0"/>
          <w:sz w:val="24"/>
          <w:szCs w:val="20"/>
          <w:lang w:eastAsia="ar-SA"/>
        </w:rPr>
        <w:t xml:space="preserve">.pielikums                        </w:t>
      </w:r>
      <w:r w:rsidR="00B47009" w:rsidRPr="00A228EB">
        <w:rPr>
          <w:rFonts w:ascii="Times New Roman" w:eastAsia="Calibri" w:hAnsi="Times New Roman" w:cs="Times New Roman"/>
          <w:noProof w:val="0"/>
          <w:sz w:val="24"/>
          <w:szCs w:val="20"/>
          <w:lang w:eastAsia="ar-SA"/>
        </w:rPr>
        <w:tab/>
      </w:r>
      <w:r w:rsidR="00BA4E98" w:rsidRPr="00A228EB">
        <w:rPr>
          <w:rFonts w:ascii="Times New Roman" w:eastAsia="Calibri" w:hAnsi="Times New Roman" w:cs="Times New Roman"/>
          <w:noProof w:val="0"/>
          <w:sz w:val="24"/>
          <w:szCs w:val="24"/>
          <w:lang w:eastAsia="ar-SA"/>
        </w:rPr>
        <w:t xml:space="preserve">Personas, uz kuras iespējām pretendents balstās, </w:t>
      </w:r>
      <w:r w:rsidR="003E3D12" w:rsidRPr="00A228EB">
        <w:rPr>
          <w:rFonts w:ascii="Times New Roman" w:eastAsia="Calibri" w:hAnsi="Times New Roman" w:cs="Times New Roman"/>
          <w:noProof w:val="0"/>
          <w:sz w:val="24"/>
          <w:szCs w:val="24"/>
          <w:lang w:eastAsia="ar-SA"/>
        </w:rPr>
        <w:t xml:space="preserve">lai apliecinātu, ka tā kvalifikācija atbilst iepirkuma nolikumā izvirzītajām prasībām, </w:t>
      </w:r>
      <w:r w:rsidR="00BA4E98" w:rsidRPr="00A228EB">
        <w:rPr>
          <w:rFonts w:ascii="Times New Roman" w:eastAsia="Calibri" w:hAnsi="Times New Roman" w:cs="Times New Roman"/>
          <w:noProof w:val="0"/>
          <w:sz w:val="24"/>
          <w:szCs w:val="24"/>
          <w:lang w:eastAsia="ar-SA"/>
        </w:rPr>
        <w:t>apliecinājums</w:t>
      </w:r>
      <w:r w:rsidR="00A228EB">
        <w:rPr>
          <w:rFonts w:ascii="Times New Roman" w:eastAsia="Calibri" w:hAnsi="Times New Roman" w:cs="Times New Roman"/>
          <w:noProof w:val="0"/>
          <w:sz w:val="24"/>
          <w:szCs w:val="24"/>
          <w:lang w:eastAsia="ar-SA"/>
        </w:rPr>
        <w:t>;</w:t>
      </w:r>
    </w:p>
    <w:p w14:paraId="7A9AD274" w14:textId="0E01CD52" w:rsidR="00275ED9" w:rsidRPr="00A228EB" w:rsidRDefault="000F0467" w:rsidP="00275ED9">
      <w:pPr>
        <w:shd w:val="clear" w:color="auto" w:fill="FFFFFF"/>
        <w:suppressAutoHyphens/>
        <w:autoSpaceDE w:val="0"/>
        <w:autoSpaceDN w:val="0"/>
        <w:adjustRightInd w:val="0"/>
        <w:spacing w:after="0" w:line="240" w:lineRule="auto"/>
        <w:ind w:left="3600" w:hanging="2880"/>
        <w:rPr>
          <w:rFonts w:ascii="Times New Roman" w:eastAsia="Calibri" w:hAnsi="Times New Roman" w:cs="Times New Roman"/>
          <w:noProof w:val="0"/>
          <w:sz w:val="24"/>
          <w:szCs w:val="20"/>
          <w:lang w:eastAsia="ar-SA"/>
        </w:rPr>
      </w:pPr>
      <w:r w:rsidRPr="00A228EB">
        <w:rPr>
          <w:rFonts w:ascii="Times New Roman" w:eastAsia="Calibri" w:hAnsi="Times New Roman" w:cs="Times New Roman"/>
          <w:noProof w:val="0"/>
          <w:sz w:val="24"/>
          <w:szCs w:val="24"/>
          <w:lang w:eastAsia="ar-SA"/>
        </w:rPr>
        <w:t>5</w:t>
      </w:r>
      <w:r w:rsidR="00275ED9" w:rsidRPr="00A228EB">
        <w:rPr>
          <w:rFonts w:ascii="Times New Roman" w:eastAsia="Calibri" w:hAnsi="Times New Roman" w:cs="Times New Roman"/>
          <w:noProof w:val="0"/>
          <w:sz w:val="24"/>
          <w:szCs w:val="24"/>
          <w:lang w:eastAsia="ar-SA"/>
        </w:rPr>
        <w:t>.pielikums</w:t>
      </w:r>
      <w:r w:rsidR="00275ED9" w:rsidRPr="00A228EB">
        <w:rPr>
          <w:rFonts w:ascii="Times New Roman" w:eastAsia="Calibri" w:hAnsi="Times New Roman" w:cs="Times New Roman"/>
          <w:noProof w:val="0"/>
          <w:sz w:val="24"/>
          <w:szCs w:val="20"/>
          <w:lang w:eastAsia="ar-SA"/>
        </w:rPr>
        <w:tab/>
      </w:r>
      <w:r w:rsidR="00BB1A80" w:rsidRPr="00A228EB">
        <w:rPr>
          <w:rFonts w:ascii="Times New Roman" w:eastAsia="Calibri" w:hAnsi="Times New Roman" w:cs="Times New Roman"/>
          <w:noProof w:val="0"/>
          <w:sz w:val="24"/>
          <w:szCs w:val="24"/>
          <w:lang w:eastAsia="ar-SA"/>
        </w:rPr>
        <w:t>Pretendenta piesaistītā apakšuzņēmēja apliecinājums</w:t>
      </w:r>
      <w:r w:rsidR="00275ED9" w:rsidRPr="00A228EB">
        <w:rPr>
          <w:rFonts w:ascii="Times New Roman" w:eastAsia="Calibri" w:hAnsi="Times New Roman" w:cs="Times New Roman"/>
          <w:noProof w:val="0"/>
          <w:sz w:val="24"/>
          <w:szCs w:val="20"/>
          <w:lang w:eastAsia="ar-SA"/>
        </w:rPr>
        <w:t>;</w:t>
      </w:r>
    </w:p>
    <w:p w14:paraId="54AE27DB" w14:textId="3D3F59E6" w:rsidR="005C3662" w:rsidRDefault="000F0467" w:rsidP="005C3662">
      <w:pPr>
        <w:shd w:val="clear" w:color="auto" w:fill="FFFFFF"/>
        <w:suppressAutoHyphens/>
        <w:autoSpaceDE w:val="0"/>
        <w:autoSpaceDN w:val="0"/>
        <w:adjustRightInd w:val="0"/>
        <w:spacing w:after="0" w:line="240" w:lineRule="auto"/>
        <w:ind w:left="2880" w:hanging="2160"/>
        <w:jc w:val="both"/>
        <w:rPr>
          <w:rFonts w:ascii="Times New Roman" w:eastAsia="Calibri" w:hAnsi="Times New Roman" w:cs="Times New Roman"/>
          <w:noProof w:val="0"/>
          <w:sz w:val="24"/>
          <w:szCs w:val="20"/>
          <w:lang w:eastAsia="ar-SA"/>
        </w:rPr>
      </w:pPr>
      <w:r w:rsidRPr="00A228EB">
        <w:rPr>
          <w:rFonts w:ascii="Times New Roman" w:eastAsia="Calibri" w:hAnsi="Times New Roman" w:cs="Times New Roman"/>
          <w:noProof w:val="0"/>
          <w:sz w:val="24"/>
          <w:szCs w:val="20"/>
          <w:lang w:eastAsia="ar-SA"/>
        </w:rPr>
        <w:t>6</w:t>
      </w:r>
      <w:r w:rsidR="005C3662" w:rsidRPr="00A228EB">
        <w:rPr>
          <w:rFonts w:ascii="Times New Roman" w:eastAsia="Calibri" w:hAnsi="Times New Roman" w:cs="Times New Roman"/>
          <w:noProof w:val="0"/>
          <w:sz w:val="24"/>
          <w:szCs w:val="20"/>
          <w:lang w:eastAsia="ar-SA"/>
        </w:rPr>
        <w:t>.pielikums</w:t>
      </w:r>
      <w:r w:rsidR="005C3662" w:rsidRPr="00A228EB">
        <w:rPr>
          <w:rFonts w:ascii="Times New Roman" w:eastAsia="Calibri" w:hAnsi="Times New Roman" w:cs="Times New Roman"/>
          <w:noProof w:val="0"/>
          <w:sz w:val="24"/>
          <w:szCs w:val="20"/>
          <w:lang w:eastAsia="ar-SA"/>
        </w:rPr>
        <w:tab/>
      </w:r>
      <w:r w:rsidR="005C3662" w:rsidRPr="00A228EB">
        <w:rPr>
          <w:rFonts w:ascii="Times New Roman" w:eastAsia="Calibri" w:hAnsi="Times New Roman" w:cs="Times New Roman"/>
          <w:noProof w:val="0"/>
          <w:sz w:val="24"/>
          <w:szCs w:val="20"/>
          <w:lang w:eastAsia="ar-SA"/>
        </w:rPr>
        <w:tab/>
      </w:r>
      <w:r w:rsidR="00830FBE">
        <w:rPr>
          <w:rFonts w:ascii="Times New Roman" w:eastAsia="Calibri" w:hAnsi="Times New Roman" w:cs="Times New Roman"/>
          <w:noProof w:val="0"/>
          <w:sz w:val="24"/>
          <w:szCs w:val="20"/>
          <w:lang w:eastAsia="ar-SA"/>
        </w:rPr>
        <w:t>Līguma</w:t>
      </w:r>
      <w:r w:rsidR="005C3662" w:rsidRPr="00A228EB">
        <w:rPr>
          <w:rFonts w:ascii="Times New Roman" w:eastAsia="Calibri" w:hAnsi="Times New Roman" w:cs="Times New Roman"/>
          <w:noProof w:val="0"/>
          <w:sz w:val="24"/>
          <w:szCs w:val="20"/>
          <w:lang w:eastAsia="ar-SA"/>
        </w:rPr>
        <w:t xml:space="preserve"> projekts.</w:t>
      </w:r>
    </w:p>
    <w:p w14:paraId="487EB304" w14:textId="4D5A3C0F" w:rsidR="00281668" w:rsidRDefault="00281668" w:rsidP="005C3662">
      <w:pPr>
        <w:shd w:val="clear" w:color="auto" w:fill="FFFFFF"/>
        <w:suppressAutoHyphens/>
        <w:autoSpaceDE w:val="0"/>
        <w:autoSpaceDN w:val="0"/>
        <w:adjustRightInd w:val="0"/>
        <w:spacing w:after="0" w:line="240" w:lineRule="auto"/>
        <w:ind w:left="2880" w:hanging="2160"/>
        <w:jc w:val="both"/>
        <w:rPr>
          <w:rFonts w:ascii="Times New Roman" w:eastAsia="Calibri" w:hAnsi="Times New Roman" w:cs="Times New Roman"/>
          <w:noProof w:val="0"/>
          <w:sz w:val="24"/>
          <w:szCs w:val="20"/>
          <w:lang w:eastAsia="ar-SA"/>
        </w:rPr>
      </w:pPr>
      <w:r>
        <w:rPr>
          <w:rFonts w:ascii="Times New Roman" w:eastAsia="Calibri" w:hAnsi="Times New Roman" w:cs="Times New Roman"/>
          <w:noProof w:val="0"/>
          <w:sz w:val="24"/>
          <w:szCs w:val="20"/>
          <w:lang w:eastAsia="ar-SA"/>
        </w:rPr>
        <w:t>7.pielikums</w:t>
      </w:r>
      <w:r w:rsidR="0053365F">
        <w:rPr>
          <w:rFonts w:ascii="Times New Roman" w:eastAsia="Calibri" w:hAnsi="Times New Roman" w:cs="Times New Roman"/>
          <w:noProof w:val="0"/>
          <w:sz w:val="24"/>
          <w:szCs w:val="20"/>
          <w:lang w:eastAsia="ar-SA"/>
        </w:rPr>
        <w:tab/>
      </w:r>
      <w:r w:rsidR="0053365F">
        <w:rPr>
          <w:rFonts w:ascii="Times New Roman" w:eastAsia="Calibri" w:hAnsi="Times New Roman" w:cs="Times New Roman"/>
          <w:noProof w:val="0"/>
          <w:sz w:val="24"/>
          <w:szCs w:val="20"/>
          <w:lang w:eastAsia="ar-SA"/>
        </w:rPr>
        <w:tab/>
      </w:r>
      <w:r w:rsidR="0053365F" w:rsidRPr="0053365F">
        <w:rPr>
          <w:rFonts w:ascii="Times New Roman" w:eastAsia="Calibri" w:hAnsi="Times New Roman" w:cs="Times New Roman"/>
          <w:noProof w:val="0"/>
          <w:sz w:val="24"/>
          <w:szCs w:val="20"/>
          <w:lang w:eastAsia="ar-SA"/>
        </w:rPr>
        <w:t>Apliecinājums par neatkarīgi izstrādātu piedāvājumu</w:t>
      </w:r>
    </w:p>
    <w:p w14:paraId="601AF0B1" w14:textId="1E80E2BA" w:rsidR="00ED7B1F" w:rsidRPr="006F1852" w:rsidRDefault="00ED7B1F" w:rsidP="005C3662">
      <w:pPr>
        <w:shd w:val="clear" w:color="auto" w:fill="FFFFFF"/>
        <w:suppressAutoHyphens/>
        <w:autoSpaceDE w:val="0"/>
        <w:autoSpaceDN w:val="0"/>
        <w:adjustRightInd w:val="0"/>
        <w:spacing w:after="0" w:line="240" w:lineRule="auto"/>
        <w:ind w:left="2880" w:hanging="2160"/>
        <w:jc w:val="both"/>
        <w:rPr>
          <w:rFonts w:ascii="Times New Roman" w:eastAsia="Calibri" w:hAnsi="Times New Roman" w:cs="Times New Roman"/>
          <w:noProof w:val="0"/>
          <w:sz w:val="24"/>
          <w:szCs w:val="20"/>
          <w:lang w:eastAsia="ar-SA"/>
        </w:rPr>
      </w:pPr>
      <w:r>
        <w:rPr>
          <w:rFonts w:ascii="Times New Roman" w:eastAsia="Calibri" w:hAnsi="Times New Roman" w:cs="Times New Roman"/>
          <w:noProof w:val="0"/>
          <w:sz w:val="24"/>
          <w:szCs w:val="20"/>
          <w:lang w:eastAsia="ar-SA"/>
        </w:rPr>
        <w:t>8.pielikums</w:t>
      </w:r>
      <w:r>
        <w:rPr>
          <w:rFonts w:ascii="Times New Roman" w:eastAsia="Calibri" w:hAnsi="Times New Roman" w:cs="Times New Roman"/>
          <w:noProof w:val="0"/>
          <w:sz w:val="24"/>
          <w:szCs w:val="20"/>
          <w:lang w:eastAsia="ar-SA"/>
        </w:rPr>
        <w:tab/>
      </w:r>
      <w:r>
        <w:rPr>
          <w:rFonts w:ascii="Times New Roman" w:eastAsia="Calibri" w:hAnsi="Times New Roman" w:cs="Times New Roman"/>
          <w:noProof w:val="0"/>
          <w:sz w:val="24"/>
          <w:szCs w:val="20"/>
          <w:lang w:eastAsia="ar-SA"/>
        </w:rPr>
        <w:tab/>
        <w:t>Informācija par pretendenta pieredzi.</w:t>
      </w:r>
    </w:p>
    <w:p w14:paraId="383BD221" w14:textId="77777777" w:rsidR="00B47009" w:rsidRPr="006F1852" w:rsidRDefault="00B47009" w:rsidP="005C3662">
      <w:pPr>
        <w:shd w:val="clear" w:color="auto" w:fill="FFFFFF"/>
        <w:suppressAutoHyphens/>
        <w:autoSpaceDE w:val="0"/>
        <w:autoSpaceDN w:val="0"/>
        <w:adjustRightInd w:val="0"/>
        <w:spacing w:after="0" w:line="240" w:lineRule="auto"/>
        <w:ind w:left="2880" w:hanging="2160"/>
        <w:jc w:val="both"/>
        <w:rPr>
          <w:rFonts w:ascii="Times New Roman" w:eastAsia="Calibri" w:hAnsi="Times New Roman" w:cs="Times New Roman"/>
          <w:noProof w:val="0"/>
          <w:sz w:val="24"/>
          <w:szCs w:val="20"/>
          <w:lang w:eastAsia="ar-SA"/>
        </w:rPr>
      </w:pPr>
    </w:p>
    <w:p w14:paraId="5C94F6A4" w14:textId="77777777" w:rsidR="00AC1265" w:rsidRPr="006F1852" w:rsidRDefault="00AC1265" w:rsidP="00930F5C">
      <w:pPr>
        <w:suppressAutoHyphens/>
        <w:spacing w:after="0" w:line="240" w:lineRule="auto"/>
      </w:pPr>
    </w:p>
    <w:sectPr w:rsidR="00AC1265" w:rsidRPr="006F1852" w:rsidSect="00395173">
      <w:footerReference w:type="default" r:id="rId24"/>
      <w:footnotePr>
        <w:pos w:val="beneathText"/>
      </w:footnotePr>
      <w:pgSz w:w="11906" w:h="16838" w:code="9"/>
      <w:pgMar w:top="720" w:right="1134" w:bottom="902"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D13CE" w14:textId="77777777" w:rsidR="00662307" w:rsidRDefault="00662307">
      <w:pPr>
        <w:spacing w:after="0" w:line="240" w:lineRule="auto"/>
      </w:pPr>
      <w:r>
        <w:separator/>
      </w:r>
    </w:p>
  </w:endnote>
  <w:endnote w:type="continuationSeparator" w:id="0">
    <w:p w14:paraId="7A1E8AC5" w14:textId="77777777" w:rsidR="00662307" w:rsidRDefault="0066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2365" w14:textId="77777777" w:rsidR="00E93D85" w:rsidRDefault="00E93D85" w:rsidP="00F408C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BDDC165" w14:textId="77777777" w:rsidR="00E93D85" w:rsidRDefault="00E93D8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5E63" w14:textId="77777777" w:rsidR="00E93D85" w:rsidRDefault="00E93D85" w:rsidP="004A054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DD8A7" w14:textId="77777777" w:rsidR="00E93D85" w:rsidRDefault="00E93D8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3976" w14:textId="77777777" w:rsidR="00E93D85" w:rsidRDefault="00E93D85" w:rsidP="004A054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C6ABA">
      <w:rPr>
        <w:rStyle w:val="Lappusesnumurs"/>
        <w:noProof/>
      </w:rPr>
      <w:t>4</w:t>
    </w:r>
    <w:r>
      <w:rPr>
        <w:rStyle w:val="Lappusesnumurs"/>
      </w:rPr>
      <w:fldChar w:fldCharType="end"/>
    </w:r>
  </w:p>
  <w:p w14:paraId="02794055" w14:textId="77777777" w:rsidR="00E93D85" w:rsidRDefault="00E93D85">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0E82" w14:textId="77777777" w:rsidR="00E93D85" w:rsidRDefault="00E93D85" w:rsidP="00F408C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C6ABA">
      <w:rPr>
        <w:rStyle w:val="Lappusesnumurs"/>
        <w:noProof/>
      </w:rPr>
      <w:t>16</w:t>
    </w:r>
    <w:r>
      <w:rPr>
        <w:rStyle w:val="Lappusesnumurs"/>
      </w:rPr>
      <w:fldChar w:fldCharType="end"/>
    </w:r>
  </w:p>
  <w:p w14:paraId="27BF54E3" w14:textId="77777777" w:rsidR="00E93D85" w:rsidRDefault="00E93D85">
    <w:pPr>
      <w:pStyle w:val="Kjene"/>
      <w:jc w:val="right"/>
    </w:pPr>
  </w:p>
  <w:p w14:paraId="72286320" w14:textId="77777777" w:rsidR="00E93D85" w:rsidRDefault="00E93D8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75FB" w14:textId="77777777" w:rsidR="00662307" w:rsidRDefault="00662307">
      <w:pPr>
        <w:spacing w:after="0" w:line="240" w:lineRule="auto"/>
      </w:pPr>
      <w:r>
        <w:separator/>
      </w:r>
    </w:p>
  </w:footnote>
  <w:footnote w:type="continuationSeparator" w:id="0">
    <w:p w14:paraId="62908EBF" w14:textId="77777777" w:rsidR="00662307" w:rsidRDefault="00662307">
      <w:pPr>
        <w:spacing w:after="0" w:line="240" w:lineRule="auto"/>
      </w:pPr>
      <w:r>
        <w:continuationSeparator/>
      </w:r>
    </w:p>
  </w:footnote>
  <w:footnote w:id="1">
    <w:p w14:paraId="7877640F" w14:textId="157662AA" w:rsidR="00A82263" w:rsidRDefault="00A82263">
      <w:pPr>
        <w:pStyle w:val="Vresteksts"/>
      </w:pPr>
      <w:r>
        <w:rPr>
          <w:rStyle w:val="Vresatsauce"/>
        </w:rPr>
        <w:footnoteRef/>
      </w:r>
      <w:r>
        <w:t xml:space="preserve"> Ievērojot LR noteiktos epidemioloģiskos ierobežojumus ārkārtas stāvokļa laik</w:t>
      </w:r>
      <w:r w:rsidR="00C93977">
        <w:t>ā</w:t>
      </w:r>
      <w:r>
        <w:t>.</w:t>
      </w:r>
    </w:p>
  </w:footnote>
  <w:footnote w:id="2">
    <w:p w14:paraId="36E999B5" w14:textId="77777777" w:rsidR="00AE397A" w:rsidRPr="001A1575" w:rsidRDefault="00AE397A" w:rsidP="00AE397A">
      <w:pPr>
        <w:pStyle w:val="Vresteksts"/>
        <w:rPr>
          <w:sz w:val="18"/>
          <w:szCs w:val="18"/>
        </w:rPr>
      </w:pPr>
      <w:r w:rsidRPr="001A1575">
        <w:rPr>
          <w:rStyle w:val="Vresatsauce"/>
          <w:sz w:val="18"/>
          <w:szCs w:val="18"/>
        </w:rPr>
        <w:footnoteRef/>
      </w:r>
      <w:r w:rsidRPr="001A1575">
        <w:rPr>
          <w:sz w:val="18"/>
          <w:szCs w:val="18"/>
        </w:rPr>
        <w:t xml:space="preserve"> Ministru kabineta 2017.gada 28.februāra noteikumi Nr.107, skatīt: </w:t>
      </w:r>
      <w:hyperlink r:id="rId1" w:history="1">
        <w:r w:rsidRPr="001A1575">
          <w:rPr>
            <w:rStyle w:val="Hipersaite"/>
            <w:sz w:val="18"/>
            <w:szCs w:val="18"/>
          </w:rPr>
          <w:t>https://likumi.lv/ta/id/289086-iepirkuma-proceduru-un-metu-konkursu-norises-kartiba</w:t>
        </w:r>
      </w:hyperlink>
      <w:r w:rsidRPr="001A1575">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639B" w14:textId="77777777" w:rsidR="00E93D85" w:rsidRDefault="00E93D8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DFEF892" w14:textId="77777777" w:rsidR="00E93D85" w:rsidRDefault="00E93D8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710F" w14:textId="77777777" w:rsidR="00E93D85" w:rsidRDefault="00E93D85" w:rsidP="004A054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3"/>
    <w:multiLevelType w:val="multilevel"/>
    <w:tmpl w:val="00000003"/>
    <w:name w:val="WW8Num42"/>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8"/>
    <w:multiLevelType w:val="multilevel"/>
    <w:tmpl w:val="894EE87A"/>
    <w:styleLink w:val="List51"/>
    <w:lvl w:ilvl="0">
      <w:start w:val="1"/>
      <w:numFmt w:val="decimal"/>
      <w:isLgl/>
      <w:lvlText w:val="%1."/>
      <w:lvlJc w:val="left"/>
      <w:pPr>
        <w:tabs>
          <w:tab w:val="num" w:pos="360"/>
        </w:tabs>
        <w:ind w:left="360" w:firstLine="360"/>
      </w:pPr>
      <w:rPr>
        <w:color w:val="000000"/>
        <w:position w:val="0"/>
        <w:sz w:val="24"/>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2">
      <w:start w:val="1"/>
      <w:numFmt w:val="lowerRoman"/>
      <w:lvlText w:val="%3."/>
      <w:lvlJc w:val="left"/>
      <w:pPr>
        <w:tabs>
          <w:tab w:val="num" w:pos="360"/>
        </w:tabs>
        <w:ind w:left="360" w:firstLine="1800"/>
      </w:pPr>
      <w:rPr>
        <w:color w:val="000000"/>
        <w:position w:val="0"/>
        <w:sz w:val="24"/>
      </w:rPr>
    </w:lvl>
    <w:lvl w:ilvl="3">
      <w:start w:val="1"/>
      <w:numFmt w:val="decimal"/>
      <w:isLgl/>
      <w:lvlText w:val="%4."/>
      <w:lvlJc w:val="left"/>
      <w:pPr>
        <w:tabs>
          <w:tab w:val="num" w:pos="360"/>
        </w:tabs>
        <w:ind w:left="360" w:firstLine="2520"/>
      </w:pPr>
      <w:rPr>
        <w:color w:val="000000"/>
        <w:position w:val="0"/>
        <w:sz w:val="24"/>
      </w:rPr>
    </w:lvl>
    <w:lvl w:ilvl="4">
      <w:start w:val="1"/>
      <w:numFmt w:val="lowerLetter"/>
      <w:lvlText w:val="%5."/>
      <w:lvlJc w:val="left"/>
      <w:pPr>
        <w:tabs>
          <w:tab w:val="num" w:pos="360"/>
        </w:tabs>
        <w:ind w:left="360" w:firstLine="3240"/>
      </w:pPr>
      <w:rPr>
        <w:color w:val="000000"/>
        <w:position w:val="0"/>
        <w:sz w:val="24"/>
      </w:rPr>
    </w:lvl>
    <w:lvl w:ilvl="5">
      <w:start w:val="1"/>
      <w:numFmt w:val="lowerRoman"/>
      <w:lvlText w:val="%6."/>
      <w:lvlJc w:val="left"/>
      <w:pPr>
        <w:tabs>
          <w:tab w:val="num" w:pos="360"/>
        </w:tabs>
        <w:ind w:left="360" w:firstLine="3960"/>
      </w:pPr>
      <w:rPr>
        <w:color w:val="000000"/>
        <w:position w:val="0"/>
        <w:sz w:val="24"/>
      </w:rPr>
    </w:lvl>
    <w:lvl w:ilvl="6">
      <w:start w:val="1"/>
      <w:numFmt w:val="decimal"/>
      <w:isLgl/>
      <w:lvlText w:val="%7."/>
      <w:lvlJc w:val="left"/>
      <w:pPr>
        <w:tabs>
          <w:tab w:val="num" w:pos="360"/>
        </w:tabs>
        <w:ind w:left="360" w:firstLine="4680"/>
      </w:pPr>
      <w:rPr>
        <w:color w:val="000000"/>
        <w:position w:val="0"/>
        <w:sz w:val="24"/>
      </w:rPr>
    </w:lvl>
    <w:lvl w:ilvl="7">
      <w:start w:val="1"/>
      <w:numFmt w:val="lowerLetter"/>
      <w:lvlText w:val="%8."/>
      <w:lvlJc w:val="left"/>
      <w:pPr>
        <w:tabs>
          <w:tab w:val="num" w:pos="360"/>
        </w:tabs>
        <w:ind w:left="360" w:firstLine="5400"/>
      </w:pPr>
      <w:rPr>
        <w:color w:val="000000"/>
        <w:position w:val="0"/>
        <w:sz w:val="24"/>
      </w:rPr>
    </w:lvl>
    <w:lvl w:ilvl="8">
      <w:start w:val="1"/>
      <w:numFmt w:val="lowerRoman"/>
      <w:lvlText w:val="%9."/>
      <w:lvlJc w:val="left"/>
      <w:pPr>
        <w:tabs>
          <w:tab w:val="num" w:pos="360"/>
        </w:tabs>
        <w:ind w:left="360" w:firstLine="6120"/>
      </w:pPr>
      <w:rPr>
        <w:color w:val="000000"/>
        <w:position w:val="0"/>
        <w:sz w:val="24"/>
      </w:rPr>
    </w:lvl>
  </w:abstractNum>
  <w:abstractNum w:abstractNumId="3" w15:restartNumberingAfterBreak="0">
    <w:nsid w:val="01356D31"/>
    <w:multiLevelType w:val="multilevel"/>
    <w:tmpl w:val="1D441380"/>
    <w:lvl w:ilvl="0">
      <w:start w:val="7"/>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6341DCE"/>
    <w:multiLevelType w:val="hybridMultilevel"/>
    <w:tmpl w:val="38F2EAD4"/>
    <w:lvl w:ilvl="0" w:tplc="DF58D760">
      <w:start w:val="1"/>
      <w:numFmt w:val="decimal"/>
      <w:lvlText w:val="%1."/>
      <w:lvlJc w:val="left"/>
      <w:pPr>
        <w:tabs>
          <w:tab w:val="num" w:pos="2880"/>
        </w:tabs>
        <w:ind w:left="2880" w:hanging="360"/>
      </w:pPr>
      <w:rPr>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3C58C0"/>
    <w:multiLevelType w:val="hybridMultilevel"/>
    <w:tmpl w:val="066EF2AE"/>
    <w:lvl w:ilvl="0" w:tplc="B5B69DB2">
      <w:start w:val="1"/>
      <w:numFmt w:val="upperLetter"/>
      <w:lvlText w:val="%1."/>
      <w:lvlJc w:val="left"/>
      <w:pPr>
        <w:tabs>
          <w:tab w:val="num" w:pos="720"/>
        </w:tabs>
        <w:ind w:left="720" w:hanging="360"/>
      </w:pPr>
      <w:rPr>
        <w:rFonts w:ascii="Times New Roman" w:eastAsia="Times New Roman" w:hAnsi="Times New Roman" w:cs="Times New Roman"/>
        <w:b/>
        <w:sz w:val="24"/>
        <w:szCs w:val="24"/>
      </w:rPr>
    </w:lvl>
    <w:lvl w:ilvl="1" w:tplc="FFFFFFFF">
      <w:start w:val="1"/>
      <w:numFmt w:val="decimal"/>
      <w:lvlText w:val="%2."/>
      <w:lvlJc w:val="left"/>
      <w:pPr>
        <w:tabs>
          <w:tab w:val="num" w:pos="1440"/>
        </w:tabs>
        <w:ind w:left="1440" w:hanging="360"/>
      </w:pPr>
      <w:rPr>
        <w:rFonts w:hint="default"/>
        <w:sz w:val="24"/>
        <w:szCs w:val="24"/>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020CD8"/>
    <w:multiLevelType w:val="multilevel"/>
    <w:tmpl w:val="66740BAE"/>
    <w:lvl w:ilvl="0">
      <w:start w:val="1"/>
      <w:numFmt w:val="decimal"/>
      <w:lvlText w:val="%1."/>
      <w:lvlJc w:val="left"/>
      <w:pPr>
        <w:ind w:left="720" w:hanging="360"/>
      </w:pPr>
      <w:rPr>
        <w:rFonts w:hint="default"/>
      </w:rPr>
    </w:lvl>
    <w:lvl w:ilvl="1">
      <w:start w:val="1"/>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7" w15:restartNumberingAfterBreak="0">
    <w:nsid w:val="117320FE"/>
    <w:multiLevelType w:val="multilevel"/>
    <w:tmpl w:val="891C700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40426A"/>
    <w:multiLevelType w:val="multilevel"/>
    <w:tmpl w:val="58F889AC"/>
    <w:lvl w:ilvl="0">
      <w:start w:val="2"/>
      <w:numFmt w:val="decimal"/>
      <w:lvlText w:val="%1."/>
      <w:lvlJc w:val="left"/>
      <w:pPr>
        <w:ind w:left="720" w:hanging="360"/>
      </w:pPr>
      <w:rPr>
        <w:rFonts w:hint="default"/>
      </w:rPr>
    </w:lvl>
    <w:lvl w:ilvl="1">
      <w:start w:val="1"/>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9" w15:restartNumberingAfterBreak="0">
    <w:nsid w:val="13166EFE"/>
    <w:multiLevelType w:val="multilevel"/>
    <w:tmpl w:val="E08849B6"/>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35149FE"/>
    <w:multiLevelType w:val="multilevel"/>
    <w:tmpl w:val="3D86BDCE"/>
    <w:lvl w:ilvl="0">
      <w:start w:val="3"/>
      <w:numFmt w:val="decimal"/>
      <w:lvlText w:val="%1."/>
      <w:lvlJc w:val="left"/>
      <w:pPr>
        <w:ind w:left="720" w:hanging="360"/>
      </w:pPr>
      <w:rPr>
        <w:rFonts w:hint="default"/>
      </w:rPr>
    </w:lvl>
    <w:lvl w:ilvl="1">
      <w:start w:val="1"/>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1" w15:restartNumberingAfterBreak="0">
    <w:nsid w:val="17C804C7"/>
    <w:multiLevelType w:val="hybridMultilevel"/>
    <w:tmpl w:val="84DA195A"/>
    <w:lvl w:ilvl="0" w:tplc="025A9702">
      <w:start w:val="1"/>
      <w:numFmt w:val="decimal"/>
      <w:lvlText w:val="%1."/>
      <w:lvlJc w:val="left"/>
      <w:pPr>
        <w:tabs>
          <w:tab w:val="num" w:pos="720"/>
        </w:tabs>
        <w:ind w:left="720" w:hanging="360"/>
      </w:pPr>
      <w:rPr>
        <w:rFonts w:hint="default"/>
        <w:i w:val="0"/>
        <w:iCs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DF58D760">
      <w:start w:val="1"/>
      <w:numFmt w:val="decimal"/>
      <w:lvlText w:val="%4."/>
      <w:lvlJc w:val="left"/>
      <w:pPr>
        <w:tabs>
          <w:tab w:val="num" w:pos="2880"/>
        </w:tabs>
        <w:ind w:left="2880" w:hanging="360"/>
      </w:pPr>
      <w:rPr>
        <w:u w:val="single"/>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1EFC6D39"/>
    <w:multiLevelType w:val="hybridMultilevel"/>
    <w:tmpl w:val="BABAE6A4"/>
    <w:lvl w:ilvl="0" w:tplc="A204F0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FFB28F3"/>
    <w:multiLevelType w:val="multilevel"/>
    <w:tmpl w:val="57585B2A"/>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A637A6"/>
    <w:multiLevelType w:val="multilevel"/>
    <w:tmpl w:val="4EBCD2D8"/>
    <w:lvl w:ilvl="0">
      <w:start w:val="2"/>
      <w:numFmt w:val="decimal"/>
      <w:lvlText w:val="%1."/>
      <w:lvlJc w:val="left"/>
      <w:pPr>
        <w:ind w:left="720" w:hanging="360"/>
      </w:pPr>
      <w:rPr>
        <w:rFonts w:hint="default"/>
      </w:rPr>
    </w:lvl>
    <w:lvl w:ilvl="1">
      <w:start w:val="1"/>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5" w15:restartNumberingAfterBreak="0">
    <w:nsid w:val="218E0585"/>
    <w:multiLevelType w:val="multilevel"/>
    <w:tmpl w:val="EF228580"/>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DA6F9B"/>
    <w:multiLevelType w:val="multilevel"/>
    <w:tmpl w:val="F5E8677A"/>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BE614E"/>
    <w:multiLevelType w:val="multilevel"/>
    <w:tmpl w:val="32985690"/>
    <w:lvl w:ilvl="0">
      <w:start w:val="2"/>
      <w:numFmt w:val="decimal"/>
      <w:lvlText w:val="%1."/>
      <w:lvlJc w:val="left"/>
      <w:pPr>
        <w:ind w:left="720" w:hanging="360"/>
      </w:pPr>
      <w:rPr>
        <w:rFonts w:hint="default"/>
      </w:rPr>
    </w:lvl>
    <w:lvl w:ilvl="1">
      <w:start w:val="1"/>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8" w15:restartNumberingAfterBreak="0">
    <w:nsid w:val="2BDC4CC3"/>
    <w:multiLevelType w:val="multilevel"/>
    <w:tmpl w:val="4514826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0317C5B"/>
    <w:multiLevelType w:val="multilevel"/>
    <w:tmpl w:val="E2649558"/>
    <w:lvl w:ilvl="0">
      <w:start w:val="2"/>
      <w:numFmt w:val="decimal"/>
      <w:lvlText w:val="5.%1."/>
      <w:lvlJc w:val="left"/>
      <w:pPr>
        <w:ind w:left="2490" w:hanging="360"/>
      </w:pPr>
    </w:lvl>
    <w:lvl w:ilvl="1">
      <w:start w:val="1"/>
      <w:numFmt w:val="decimal"/>
      <w:lvlText w:val="5.%2."/>
      <w:lvlJc w:val="left"/>
      <w:pPr>
        <w:ind w:left="2490" w:hanging="360"/>
      </w:pPr>
    </w:lvl>
    <w:lvl w:ilvl="2">
      <w:start w:val="1"/>
      <w:numFmt w:val="decimal"/>
      <w:lvlText w:val="%1.%2.%3."/>
      <w:lvlJc w:val="left"/>
      <w:pPr>
        <w:ind w:left="2850" w:hanging="720"/>
      </w:pPr>
    </w:lvl>
    <w:lvl w:ilvl="3">
      <w:start w:val="1"/>
      <w:numFmt w:val="decimal"/>
      <w:lvlText w:val="%1.%2.%3.%4."/>
      <w:lvlJc w:val="left"/>
      <w:pPr>
        <w:ind w:left="2850" w:hanging="720"/>
      </w:pPr>
    </w:lvl>
    <w:lvl w:ilvl="4">
      <w:start w:val="1"/>
      <w:numFmt w:val="decimal"/>
      <w:lvlText w:val="%1.%2.%3.%4.%5."/>
      <w:lvlJc w:val="left"/>
      <w:pPr>
        <w:ind w:left="3210" w:hanging="1080"/>
      </w:pPr>
    </w:lvl>
    <w:lvl w:ilvl="5">
      <w:start w:val="1"/>
      <w:numFmt w:val="decimal"/>
      <w:lvlText w:val="%1.%2.%3.%4.%5.%6."/>
      <w:lvlJc w:val="left"/>
      <w:pPr>
        <w:ind w:left="3210" w:hanging="1080"/>
      </w:pPr>
    </w:lvl>
    <w:lvl w:ilvl="6">
      <w:start w:val="1"/>
      <w:numFmt w:val="decimal"/>
      <w:lvlText w:val="%1.%2.%3.%4.%5.%6.%7."/>
      <w:lvlJc w:val="left"/>
      <w:pPr>
        <w:ind w:left="3570" w:hanging="1440"/>
      </w:pPr>
    </w:lvl>
    <w:lvl w:ilvl="7">
      <w:start w:val="1"/>
      <w:numFmt w:val="decimal"/>
      <w:lvlText w:val="%1.%2.%3.%4.%5.%6.%7.%8."/>
      <w:lvlJc w:val="left"/>
      <w:pPr>
        <w:ind w:left="3570" w:hanging="1440"/>
      </w:pPr>
    </w:lvl>
    <w:lvl w:ilvl="8">
      <w:start w:val="1"/>
      <w:numFmt w:val="decimal"/>
      <w:lvlText w:val="%1.%2.%3.%4.%5.%6.%7.%8.%9."/>
      <w:lvlJc w:val="left"/>
      <w:pPr>
        <w:ind w:left="3930" w:hanging="1800"/>
      </w:pPr>
    </w:lvl>
  </w:abstractNum>
  <w:abstractNum w:abstractNumId="20" w15:restartNumberingAfterBreak="0">
    <w:nsid w:val="37D241C4"/>
    <w:multiLevelType w:val="hybridMultilevel"/>
    <w:tmpl w:val="D4F0B504"/>
    <w:lvl w:ilvl="0" w:tplc="D3EC8E7A">
      <w:start w:val="1"/>
      <w:numFmt w:val="decimal"/>
      <w:lvlText w:val="%1."/>
      <w:lvlJc w:val="left"/>
      <w:pPr>
        <w:tabs>
          <w:tab w:val="num" w:pos="720"/>
        </w:tabs>
        <w:ind w:left="720" w:hanging="360"/>
      </w:pPr>
      <w:rPr>
        <w:i w:val="0"/>
        <w:iCs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3A854174"/>
    <w:multiLevelType w:val="hybridMultilevel"/>
    <w:tmpl w:val="9126FA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32A601B"/>
    <w:multiLevelType w:val="multilevel"/>
    <w:tmpl w:val="0D2CC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174FD6"/>
    <w:multiLevelType w:val="multilevel"/>
    <w:tmpl w:val="C5B667DA"/>
    <w:lvl w:ilvl="0">
      <w:start w:val="2"/>
      <w:numFmt w:val="decimal"/>
      <w:lvlText w:val="%1."/>
      <w:lvlJc w:val="left"/>
      <w:pPr>
        <w:ind w:left="720" w:hanging="360"/>
      </w:pPr>
      <w:rPr>
        <w:rFonts w:hint="default"/>
      </w:rPr>
    </w:lvl>
    <w:lvl w:ilvl="1">
      <w:start w:val="1"/>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4" w15:restartNumberingAfterBreak="0">
    <w:nsid w:val="4A584433"/>
    <w:multiLevelType w:val="multilevel"/>
    <w:tmpl w:val="01CC6F4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FB76630"/>
    <w:multiLevelType w:val="hybridMultilevel"/>
    <w:tmpl w:val="97BA58E6"/>
    <w:lvl w:ilvl="0" w:tplc="196A49FC">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515FBC"/>
    <w:multiLevelType w:val="multilevel"/>
    <w:tmpl w:val="B194EB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670F81"/>
    <w:multiLevelType w:val="hybridMultilevel"/>
    <w:tmpl w:val="ECBA19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94E51E0"/>
    <w:multiLevelType w:val="multilevel"/>
    <w:tmpl w:val="64B29D64"/>
    <w:lvl w:ilvl="0">
      <w:start w:val="1"/>
      <w:numFmt w:val="decimal"/>
      <w:lvlText w:val="%1."/>
      <w:lvlJc w:val="left"/>
      <w:pPr>
        <w:ind w:left="420" w:hanging="420"/>
      </w:pPr>
      <w:rPr>
        <w:rFonts w:ascii="Times New Roman" w:eastAsia="Times New Roman" w:hAnsi="Times New Roman" w:hint="default"/>
        <w:b/>
        <w:sz w:val="24"/>
      </w:rPr>
    </w:lvl>
    <w:lvl w:ilvl="1">
      <w:start w:val="1"/>
      <w:numFmt w:val="decimal"/>
      <w:suff w:val="space"/>
      <w:lvlText w:val="%1.%2."/>
      <w:lvlJc w:val="left"/>
      <w:pPr>
        <w:ind w:left="0" w:firstLine="0"/>
      </w:pPr>
      <w:rPr>
        <w:rFonts w:ascii="Times New Roman" w:eastAsia="Times New Roman" w:hAnsi="Times New Roman" w:hint="default"/>
        <w:b/>
        <w:sz w:val="24"/>
      </w:rPr>
    </w:lvl>
    <w:lvl w:ilvl="2">
      <w:start w:val="1"/>
      <w:numFmt w:val="decimal"/>
      <w:suff w:val="space"/>
      <w:lvlText w:val="%1.%2.%3."/>
      <w:lvlJc w:val="left"/>
      <w:pPr>
        <w:ind w:left="0" w:firstLine="0"/>
      </w:pPr>
      <w:rPr>
        <w:rFonts w:ascii="Times New Roman" w:eastAsia="Times New Roman" w:hAnsi="Times New Roman" w:hint="default"/>
        <w:b w:val="0"/>
        <w:sz w:val="24"/>
      </w:rPr>
    </w:lvl>
    <w:lvl w:ilvl="3">
      <w:start w:val="1"/>
      <w:numFmt w:val="decimal"/>
      <w:suff w:val="space"/>
      <w:lvlText w:val="%1.%2.%3.%4."/>
      <w:lvlJc w:val="left"/>
      <w:pPr>
        <w:ind w:left="0" w:firstLine="0"/>
      </w:pPr>
      <w:rPr>
        <w:rFonts w:ascii="Times New Roman" w:eastAsia="Times New Roman" w:hAnsi="Times New Roman" w:hint="default"/>
        <w:b w:val="0"/>
        <w:sz w:val="24"/>
      </w:rPr>
    </w:lvl>
    <w:lvl w:ilvl="4">
      <w:start w:val="1"/>
      <w:numFmt w:val="decimal"/>
      <w:suff w:val="nothing"/>
      <w:lvlText w:val="%1.%2.%3.%4.%5."/>
      <w:lvlJc w:val="left"/>
      <w:pPr>
        <w:ind w:left="567" w:firstLine="0"/>
      </w:pPr>
      <w:rPr>
        <w:rFonts w:ascii="Times New Roman" w:eastAsia="Times New Roman" w:hAnsi="Times New Roman" w:hint="default"/>
        <w:b w:val="0"/>
        <w:sz w:val="24"/>
      </w:rPr>
    </w:lvl>
    <w:lvl w:ilvl="5">
      <w:start w:val="1"/>
      <w:numFmt w:val="decimal"/>
      <w:lvlText w:val="%1.%2.%3.%4.%5.%6."/>
      <w:lvlJc w:val="left"/>
      <w:pPr>
        <w:ind w:left="1080" w:hanging="1080"/>
      </w:pPr>
      <w:rPr>
        <w:rFonts w:ascii="Times New Roman" w:eastAsia="Times New Roman" w:hAnsi="Times New Roman" w:hint="default"/>
        <w:b/>
        <w:sz w:val="24"/>
      </w:rPr>
    </w:lvl>
    <w:lvl w:ilvl="6">
      <w:start w:val="1"/>
      <w:numFmt w:val="decimal"/>
      <w:lvlText w:val="%1.%2.%3.%4.%5.%6.%7."/>
      <w:lvlJc w:val="left"/>
      <w:pPr>
        <w:ind w:left="1440" w:hanging="1440"/>
      </w:pPr>
      <w:rPr>
        <w:rFonts w:ascii="Times New Roman" w:eastAsia="Times New Roman" w:hAnsi="Times New Roman" w:hint="default"/>
        <w:b/>
        <w:sz w:val="24"/>
      </w:rPr>
    </w:lvl>
    <w:lvl w:ilvl="7">
      <w:start w:val="1"/>
      <w:numFmt w:val="decimal"/>
      <w:lvlText w:val="%1.%2.%3.%4.%5.%6.%7.%8."/>
      <w:lvlJc w:val="left"/>
      <w:pPr>
        <w:ind w:left="1440" w:hanging="1440"/>
      </w:pPr>
      <w:rPr>
        <w:rFonts w:ascii="Times New Roman" w:eastAsia="Times New Roman" w:hAnsi="Times New Roman" w:hint="default"/>
        <w:b/>
        <w:sz w:val="24"/>
      </w:rPr>
    </w:lvl>
    <w:lvl w:ilvl="8">
      <w:start w:val="1"/>
      <w:numFmt w:val="decimal"/>
      <w:lvlText w:val="%1.%2.%3.%4.%5.%6.%7.%8.%9."/>
      <w:lvlJc w:val="left"/>
      <w:pPr>
        <w:ind w:left="1800" w:hanging="1800"/>
      </w:pPr>
      <w:rPr>
        <w:rFonts w:ascii="Times New Roman" w:eastAsia="Times New Roman" w:hAnsi="Times New Roman" w:hint="default"/>
        <w:b/>
        <w:sz w:val="24"/>
      </w:rPr>
    </w:lvl>
  </w:abstractNum>
  <w:abstractNum w:abstractNumId="29" w15:restartNumberingAfterBreak="0">
    <w:nsid w:val="5FC714CD"/>
    <w:multiLevelType w:val="multilevel"/>
    <w:tmpl w:val="5F0CA5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A31863"/>
    <w:multiLevelType w:val="hybridMultilevel"/>
    <w:tmpl w:val="07FE18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2366D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2107AC"/>
    <w:multiLevelType w:val="hybridMultilevel"/>
    <w:tmpl w:val="5FF23B9E"/>
    <w:lvl w:ilvl="0" w:tplc="D12C4264">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6F42A0"/>
    <w:multiLevelType w:val="multilevel"/>
    <w:tmpl w:val="8ED28646"/>
    <w:lvl w:ilvl="0">
      <w:start w:val="7"/>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8072CE7"/>
    <w:multiLevelType w:val="hybridMultilevel"/>
    <w:tmpl w:val="882A24E8"/>
    <w:lvl w:ilvl="0" w:tplc="FFFFFFFF">
      <w:start w:val="1"/>
      <w:numFmt w:val="decimal"/>
      <w:lvlText w:val="%1."/>
      <w:lvlJc w:val="left"/>
      <w:pPr>
        <w:tabs>
          <w:tab w:val="num" w:pos="720"/>
        </w:tabs>
        <w:ind w:left="720" w:hanging="360"/>
      </w:pPr>
      <w:rPr>
        <w:rFonts w:hint="default"/>
        <w:b w:val="0"/>
        <w:bCs w:val="0"/>
        <w:i w:val="0"/>
        <w:iCs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5" w15:restartNumberingAfterBreak="0">
    <w:nsid w:val="68305586"/>
    <w:multiLevelType w:val="hybridMultilevel"/>
    <w:tmpl w:val="FB7EBD4E"/>
    <w:lvl w:ilvl="0" w:tplc="A204F0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AA74DB2"/>
    <w:multiLevelType w:val="multilevel"/>
    <w:tmpl w:val="8EA289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432682"/>
    <w:multiLevelType w:val="hybridMultilevel"/>
    <w:tmpl w:val="0C4C17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BAA2D6E"/>
    <w:multiLevelType w:val="multilevel"/>
    <w:tmpl w:val="81C8345E"/>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6C3C1A96"/>
    <w:multiLevelType w:val="hybridMultilevel"/>
    <w:tmpl w:val="40A453C6"/>
    <w:lvl w:ilvl="0" w:tplc="02DAD4A0">
      <w:start w:val="1"/>
      <w:numFmt w:val="decimal"/>
      <w:suff w:val="space"/>
      <w:lvlText w:val="5.%1."/>
      <w:lvlJc w:val="left"/>
      <w:pPr>
        <w:ind w:left="1928" w:hanging="128"/>
      </w:pPr>
      <w:rPr>
        <w:rFonts w:ascii="Times New Roman" w:hAnsi="Times New Roman" w:cs="Times New Roman" w:hint="default"/>
        <w:sz w:val="24"/>
        <w:szCs w:val="24"/>
      </w:rPr>
    </w:lvl>
    <w:lvl w:ilvl="1" w:tplc="04260019">
      <w:start w:val="1"/>
      <w:numFmt w:val="lowerLetter"/>
      <w:lvlText w:val="%2."/>
      <w:lvlJc w:val="left"/>
      <w:pPr>
        <w:ind w:left="2880" w:hanging="360"/>
      </w:pPr>
    </w:lvl>
    <w:lvl w:ilvl="2" w:tplc="0426001B">
      <w:start w:val="1"/>
      <w:numFmt w:val="lowerRoman"/>
      <w:lvlText w:val="%3."/>
      <w:lvlJc w:val="right"/>
      <w:pPr>
        <w:ind w:left="3600" w:hanging="180"/>
      </w:pPr>
    </w:lvl>
    <w:lvl w:ilvl="3" w:tplc="0426000F">
      <w:start w:val="1"/>
      <w:numFmt w:val="decimal"/>
      <w:lvlText w:val="%4."/>
      <w:lvlJc w:val="left"/>
      <w:pPr>
        <w:ind w:left="4320" w:hanging="360"/>
      </w:pPr>
    </w:lvl>
    <w:lvl w:ilvl="4" w:tplc="04260019">
      <w:start w:val="1"/>
      <w:numFmt w:val="lowerLetter"/>
      <w:lvlText w:val="%5."/>
      <w:lvlJc w:val="left"/>
      <w:pPr>
        <w:ind w:left="5040" w:hanging="360"/>
      </w:pPr>
    </w:lvl>
    <w:lvl w:ilvl="5" w:tplc="0426001B">
      <w:start w:val="1"/>
      <w:numFmt w:val="lowerRoman"/>
      <w:lvlText w:val="%6."/>
      <w:lvlJc w:val="right"/>
      <w:pPr>
        <w:ind w:left="5760" w:hanging="180"/>
      </w:pPr>
    </w:lvl>
    <w:lvl w:ilvl="6" w:tplc="0426000F">
      <w:start w:val="1"/>
      <w:numFmt w:val="decimal"/>
      <w:lvlText w:val="%7."/>
      <w:lvlJc w:val="left"/>
      <w:pPr>
        <w:ind w:left="6480" w:hanging="360"/>
      </w:pPr>
    </w:lvl>
    <w:lvl w:ilvl="7" w:tplc="04260019">
      <w:start w:val="1"/>
      <w:numFmt w:val="lowerLetter"/>
      <w:lvlText w:val="%8."/>
      <w:lvlJc w:val="left"/>
      <w:pPr>
        <w:ind w:left="7200" w:hanging="360"/>
      </w:pPr>
    </w:lvl>
    <w:lvl w:ilvl="8" w:tplc="0426001B">
      <w:start w:val="1"/>
      <w:numFmt w:val="lowerRoman"/>
      <w:lvlText w:val="%9."/>
      <w:lvlJc w:val="right"/>
      <w:pPr>
        <w:ind w:left="7920" w:hanging="180"/>
      </w:pPr>
    </w:lvl>
  </w:abstractNum>
  <w:abstractNum w:abstractNumId="40" w15:restartNumberingAfterBreak="0">
    <w:nsid w:val="6D8A1D0E"/>
    <w:multiLevelType w:val="hybridMultilevel"/>
    <w:tmpl w:val="B5866FE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6F125DE9"/>
    <w:multiLevelType w:val="multilevel"/>
    <w:tmpl w:val="78EC7DEE"/>
    <w:lvl w:ilvl="0">
      <w:start w:val="2"/>
      <w:numFmt w:val="decimal"/>
      <w:lvlText w:val="%1."/>
      <w:lvlJc w:val="left"/>
      <w:pPr>
        <w:ind w:left="720" w:hanging="360"/>
      </w:pPr>
      <w:rPr>
        <w:rFonts w:hint="default"/>
      </w:rPr>
    </w:lvl>
    <w:lvl w:ilvl="1">
      <w:start w:val="2"/>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2" w15:restartNumberingAfterBreak="0">
    <w:nsid w:val="74012C1B"/>
    <w:multiLevelType w:val="multilevel"/>
    <w:tmpl w:val="2B523462"/>
    <w:lvl w:ilvl="0">
      <w:start w:val="2"/>
      <w:numFmt w:val="decimal"/>
      <w:lvlText w:val="%1."/>
      <w:lvlJc w:val="left"/>
      <w:pPr>
        <w:ind w:left="720" w:hanging="360"/>
      </w:pPr>
      <w:rPr>
        <w:rFonts w:hint="default"/>
      </w:rPr>
    </w:lvl>
    <w:lvl w:ilvl="1">
      <w:start w:val="1"/>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3" w15:restartNumberingAfterBreak="0">
    <w:nsid w:val="743E2CDF"/>
    <w:multiLevelType w:val="multilevel"/>
    <w:tmpl w:val="4C62C91C"/>
    <w:lvl w:ilvl="0">
      <w:start w:val="7"/>
      <w:numFmt w:val="decimal"/>
      <w:lvlText w:val="%1."/>
      <w:lvlJc w:val="left"/>
      <w:pPr>
        <w:ind w:left="360" w:hanging="360"/>
      </w:pPr>
      <w:rPr>
        <w:rFonts w:hint="default"/>
        <w:b/>
        <w:color w:val="000000"/>
        <w:sz w:val="28"/>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75120357"/>
    <w:multiLevelType w:val="multilevel"/>
    <w:tmpl w:val="074AFA24"/>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6612FE8"/>
    <w:multiLevelType w:val="hybridMultilevel"/>
    <w:tmpl w:val="D4985222"/>
    <w:lvl w:ilvl="0" w:tplc="4CD4F62A">
      <w:start w:val="1"/>
      <w:numFmt w:val="upperLetter"/>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307FF3"/>
    <w:multiLevelType w:val="multilevel"/>
    <w:tmpl w:val="DC60F2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361BA9"/>
    <w:multiLevelType w:val="hybridMultilevel"/>
    <w:tmpl w:val="0D20D1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C78516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4534021">
    <w:abstractNumId w:val="48"/>
  </w:num>
  <w:num w:numId="2" w16cid:durableId="1895115203">
    <w:abstractNumId w:val="22"/>
  </w:num>
  <w:num w:numId="3" w16cid:durableId="321467165">
    <w:abstractNumId w:val="13"/>
  </w:num>
  <w:num w:numId="4" w16cid:durableId="113134897">
    <w:abstractNumId w:val="38"/>
  </w:num>
  <w:num w:numId="5" w16cid:durableId="1783062934">
    <w:abstractNumId w:val="5"/>
  </w:num>
  <w:num w:numId="6" w16cid:durableId="1927033470">
    <w:abstractNumId w:val="11"/>
  </w:num>
  <w:num w:numId="7" w16cid:durableId="1546017422">
    <w:abstractNumId w:val="45"/>
  </w:num>
  <w:num w:numId="8" w16cid:durableId="1540313237">
    <w:abstractNumId w:val="2"/>
  </w:num>
  <w:num w:numId="9" w16cid:durableId="422336446">
    <w:abstractNumId w:val="4"/>
  </w:num>
  <w:num w:numId="10" w16cid:durableId="727387610">
    <w:abstractNumId w:val="3"/>
  </w:num>
  <w:num w:numId="11" w16cid:durableId="1877505939">
    <w:abstractNumId w:val="18"/>
  </w:num>
  <w:num w:numId="12" w16cid:durableId="1466268111">
    <w:abstractNumId w:val="7"/>
  </w:num>
  <w:num w:numId="13" w16cid:durableId="162940512">
    <w:abstractNumId w:val="16"/>
  </w:num>
  <w:num w:numId="14" w16cid:durableId="1723866430">
    <w:abstractNumId w:val="39"/>
  </w:num>
  <w:num w:numId="15" w16cid:durableId="694891820">
    <w:abstractNumId w:val="9"/>
  </w:num>
  <w:num w:numId="16" w16cid:durableId="474183793">
    <w:abstractNumId w:val="24"/>
  </w:num>
  <w:num w:numId="17" w16cid:durableId="285048034">
    <w:abstractNumId w:val="44"/>
  </w:num>
  <w:num w:numId="18" w16cid:durableId="387074781">
    <w:abstractNumId w:val="29"/>
  </w:num>
  <w:num w:numId="19" w16cid:durableId="127284551">
    <w:abstractNumId w:val="19"/>
  </w:num>
  <w:num w:numId="20" w16cid:durableId="1503158173">
    <w:abstractNumId w:val="43"/>
  </w:num>
  <w:num w:numId="21" w16cid:durableId="283005217">
    <w:abstractNumId w:val="41"/>
  </w:num>
  <w:num w:numId="22" w16cid:durableId="1873029464">
    <w:abstractNumId w:val="17"/>
  </w:num>
  <w:num w:numId="23" w16cid:durableId="1642810613">
    <w:abstractNumId w:val="10"/>
  </w:num>
  <w:num w:numId="24" w16cid:durableId="356664728">
    <w:abstractNumId w:val="6"/>
  </w:num>
  <w:num w:numId="25" w16cid:durableId="1099060607">
    <w:abstractNumId w:val="26"/>
  </w:num>
  <w:num w:numId="26" w16cid:durableId="1084106309">
    <w:abstractNumId w:val="21"/>
  </w:num>
  <w:num w:numId="27" w16cid:durableId="344985676">
    <w:abstractNumId w:val="37"/>
  </w:num>
  <w:num w:numId="28" w16cid:durableId="2030913392">
    <w:abstractNumId w:val="15"/>
  </w:num>
  <w:num w:numId="29" w16cid:durableId="344332713">
    <w:abstractNumId w:val="36"/>
  </w:num>
  <w:num w:numId="30" w16cid:durableId="937253617">
    <w:abstractNumId w:val="8"/>
  </w:num>
  <w:num w:numId="31" w16cid:durableId="1221939466">
    <w:abstractNumId w:val="42"/>
  </w:num>
  <w:num w:numId="32" w16cid:durableId="382756763">
    <w:abstractNumId w:val="23"/>
  </w:num>
  <w:num w:numId="33" w16cid:durableId="394010788">
    <w:abstractNumId w:val="14"/>
  </w:num>
  <w:num w:numId="34" w16cid:durableId="16518588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05397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01370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98934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1356277">
    <w:abstractNumId w:val="27"/>
  </w:num>
  <w:num w:numId="39" w16cid:durableId="1923445581">
    <w:abstractNumId w:val="40"/>
  </w:num>
  <w:num w:numId="40" w16cid:durableId="315108655">
    <w:abstractNumId w:val="34"/>
  </w:num>
  <w:num w:numId="41" w16cid:durableId="879322544">
    <w:abstractNumId w:val="32"/>
  </w:num>
  <w:num w:numId="42" w16cid:durableId="100079217">
    <w:abstractNumId w:val="12"/>
  </w:num>
  <w:num w:numId="43" w16cid:durableId="1917862655">
    <w:abstractNumId w:val="31"/>
  </w:num>
  <w:num w:numId="44" w16cid:durableId="1610163156">
    <w:abstractNumId w:val="30"/>
  </w:num>
  <w:num w:numId="45" w16cid:durableId="1036351034">
    <w:abstractNumId w:val="46"/>
  </w:num>
  <w:num w:numId="46" w16cid:durableId="2096050222">
    <w:abstractNumId w:val="33"/>
  </w:num>
  <w:num w:numId="47" w16cid:durableId="1084183016">
    <w:abstractNumId w:val="28"/>
  </w:num>
  <w:num w:numId="48" w16cid:durableId="23483492">
    <w:abstractNumId w:val="4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62"/>
    <w:rsid w:val="00002B04"/>
    <w:rsid w:val="0000319A"/>
    <w:rsid w:val="0001578C"/>
    <w:rsid w:val="00015B3F"/>
    <w:rsid w:val="00015FC4"/>
    <w:rsid w:val="0002150B"/>
    <w:rsid w:val="000219A2"/>
    <w:rsid w:val="00024CE2"/>
    <w:rsid w:val="000254A9"/>
    <w:rsid w:val="00026226"/>
    <w:rsid w:val="00032132"/>
    <w:rsid w:val="00033D07"/>
    <w:rsid w:val="00042595"/>
    <w:rsid w:val="00042844"/>
    <w:rsid w:val="000445B4"/>
    <w:rsid w:val="00051C35"/>
    <w:rsid w:val="00052DB7"/>
    <w:rsid w:val="00053722"/>
    <w:rsid w:val="00055DE9"/>
    <w:rsid w:val="00066DB4"/>
    <w:rsid w:val="0007018B"/>
    <w:rsid w:val="00071BC7"/>
    <w:rsid w:val="000753A8"/>
    <w:rsid w:val="000826C9"/>
    <w:rsid w:val="00083556"/>
    <w:rsid w:val="0009156E"/>
    <w:rsid w:val="00091EF5"/>
    <w:rsid w:val="000954D8"/>
    <w:rsid w:val="000A0664"/>
    <w:rsid w:val="000A70CB"/>
    <w:rsid w:val="000B0D98"/>
    <w:rsid w:val="000B1781"/>
    <w:rsid w:val="000B2B01"/>
    <w:rsid w:val="000B3892"/>
    <w:rsid w:val="000B483E"/>
    <w:rsid w:val="000C5FD2"/>
    <w:rsid w:val="000D4177"/>
    <w:rsid w:val="000D522B"/>
    <w:rsid w:val="000E18FF"/>
    <w:rsid w:val="000E31AF"/>
    <w:rsid w:val="000F0467"/>
    <w:rsid w:val="000F785F"/>
    <w:rsid w:val="000F7969"/>
    <w:rsid w:val="00100618"/>
    <w:rsid w:val="001039C7"/>
    <w:rsid w:val="00105F81"/>
    <w:rsid w:val="00112278"/>
    <w:rsid w:val="00115220"/>
    <w:rsid w:val="00115D15"/>
    <w:rsid w:val="00115D66"/>
    <w:rsid w:val="001161C2"/>
    <w:rsid w:val="001237BB"/>
    <w:rsid w:val="00140336"/>
    <w:rsid w:val="001409C0"/>
    <w:rsid w:val="00142B04"/>
    <w:rsid w:val="00142F4F"/>
    <w:rsid w:val="00147414"/>
    <w:rsid w:val="001518C3"/>
    <w:rsid w:val="001532B0"/>
    <w:rsid w:val="00160881"/>
    <w:rsid w:val="001662DD"/>
    <w:rsid w:val="00171CE2"/>
    <w:rsid w:val="00174418"/>
    <w:rsid w:val="00177912"/>
    <w:rsid w:val="00180AE2"/>
    <w:rsid w:val="00180EB3"/>
    <w:rsid w:val="00193CFF"/>
    <w:rsid w:val="00194B7A"/>
    <w:rsid w:val="00196774"/>
    <w:rsid w:val="00196B45"/>
    <w:rsid w:val="001975A3"/>
    <w:rsid w:val="001A2368"/>
    <w:rsid w:val="001B1DD7"/>
    <w:rsid w:val="001B49C7"/>
    <w:rsid w:val="001B4DA3"/>
    <w:rsid w:val="001B6211"/>
    <w:rsid w:val="001D6E65"/>
    <w:rsid w:val="001E3762"/>
    <w:rsid w:val="001E42FB"/>
    <w:rsid w:val="001F6022"/>
    <w:rsid w:val="001F6B7B"/>
    <w:rsid w:val="002047E4"/>
    <w:rsid w:val="00216883"/>
    <w:rsid w:val="002200E4"/>
    <w:rsid w:val="00231276"/>
    <w:rsid w:val="00236592"/>
    <w:rsid w:val="00237A17"/>
    <w:rsid w:val="00237DFC"/>
    <w:rsid w:val="00241FC2"/>
    <w:rsid w:val="0024295B"/>
    <w:rsid w:val="00243652"/>
    <w:rsid w:val="002440A5"/>
    <w:rsid w:val="00244ED1"/>
    <w:rsid w:val="0025011A"/>
    <w:rsid w:val="00254098"/>
    <w:rsid w:val="0025583F"/>
    <w:rsid w:val="00256746"/>
    <w:rsid w:val="002606F5"/>
    <w:rsid w:val="00263598"/>
    <w:rsid w:val="00267692"/>
    <w:rsid w:val="00272EF3"/>
    <w:rsid w:val="00275ED9"/>
    <w:rsid w:val="00276DD9"/>
    <w:rsid w:val="00280EBB"/>
    <w:rsid w:val="00281668"/>
    <w:rsid w:val="002824B7"/>
    <w:rsid w:val="00284517"/>
    <w:rsid w:val="00291201"/>
    <w:rsid w:val="002945DE"/>
    <w:rsid w:val="00294E42"/>
    <w:rsid w:val="002A01FB"/>
    <w:rsid w:val="002A0BAA"/>
    <w:rsid w:val="002A730D"/>
    <w:rsid w:val="002B124D"/>
    <w:rsid w:val="002B16D8"/>
    <w:rsid w:val="002B3DF9"/>
    <w:rsid w:val="002B77BA"/>
    <w:rsid w:val="002C032E"/>
    <w:rsid w:val="002C0408"/>
    <w:rsid w:val="002C3698"/>
    <w:rsid w:val="002C54A7"/>
    <w:rsid w:val="002D089F"/>
    <w:rsid w:val="002D0AFE"/>
    <w:rsid w:val="002D2BCC"/>
    <w:rsid w:val="002D4127"/>
    <w:rsid w:val="002D4A22"/>
    <w:rsid w:val="002D75DA"/>
    <w:rsid w:val="002D7DE0"/>
    <w:rsid w:val="002E484A"/>
    <w:rsid w:val="002E5B5C"/>
    <w:rsid w:val="002F2AB1"/>
    <w:rsid w:val="002F5E65"/>
    <w:rsid w:val="002F7B7B"/>
    <w:rsid w:val="00302EB6"/>
    <w:rsid w:val="003151EE"/>
    <w:rsid w:val="00316DC8"/>
    <w:rsid w:val="003238A6"/>
    <w:rsid w:val="003255DF"/>
    <w:rsid w:val="00325605"/>
    <w:rsid w:val="00332005"/>
    <w:rsid w:val="00334A69"/>
    <w:rsid w:val="00334CA8"/>
    <w:rsid w:val="003366D1"/>
    <w:rsid w:val="00344518"/>
    <w:rsid w:val="003453A0"/>
    <w:rsid w:val="0034567F"/>
    <w:rsid w:val="00354C3F"/>
    <w:rsid w:val="0035784D"/>
    <w:rsid w:val="00360DFA"/>
    <w:rsid w:val="0036356B"/>
    <w:rsid w:val="00365527"/>
    <w:rsid w:val="00365D29"/>
    <w:rsid w:val="00375FCF"/>
    <w:rsid w:val="00376F8F"/>
    <w:rsid w:val="0038581E"/>
    <w:rsid w:val="003863F5"/>
    <w:rsid w:val="003939DC"/>
    <w:rsid w:val="00393A92"/>
    <w:rsid w:val="0039475A"/>
    <w:rsid w:val="00395173"/>
    <w:rsid w:val="00395498"/>
    <w:rsid w:val="003978E3"/>
    <w:rsid w:val="003A1907"/>
    <w:rsid w:val="003A2342"/>
    <w:rsid w:val="003A4C36"/>
    <w:rsid w:val="003B4413"/>
    <w:rsid w:val="003C3CD6"/>
    <w:rsid w:val="003C69FC"/>
    <w:rsid w:val="003C7F2B"/>
    <w:rsid w:val="003D3036"/>
    <w:rsid w:val="003D5D00"/>
    <w:rsid w:val="003D6983"/>
    <w:rsid w:val="003E1656"/>
    <w:rsid w:val="003E265B"/>
    <w:rsid w:val="003E35D2"/>
    <w:rsid w:val="003E3D12"/>
    <w:rsid w:val="003F453B"/>
    <w:rsid w:val="00401FED"/>
    <w:rsid w:val="00402860"/>
    <w:rsid w:val="00415B24"/>
    <w:rsid w:val="00422F66"/>
    <w:rsid w:val="00433550"/>
    <w:rsid w:val="00434BC4"/>
    <w:rsid w:val="00440024"/>
    <w:rsid w:val="0044567B"/>
    <w:rsid w:val="00447124"/>
    <w:rsid w:val="00455DB9"/>
    <w:rsid w:val="00457413"/>
    <w:rsid w:val="004624C1"/>
    <w:rsid w:val="0046374E"/>
    <w:rsid w:val="004657D0"/>
    <w:rsid w:val="004711E3"/>
    <w:rsid w:val="00471BEA"/>
    <w:rsid w:val="004722C1"/>
    <w:rsid w:val="0047463A"/>
    <w:rsid w:val="00475E8F"/>
    <w:rsid w:val="00483158"/>
    <w:rsid w:val="004840B0"/>
    <w:rsid w:val="004844F4"/>
    <w:rsid w:val="00484640"/>
    <w:rsid w:val="00496877"/>
    <w:rsid w:val="004A0549"/>
    <w:rsid w:val="004A21C2"/>
    <w:rsid w:val="004A4030"/>
    <w:rsid w:val="004A662E"/>
    <w:rsid w:val="004A679C"/>
    <w:rsid w:val="004A7A2E"/>
    <w:rsid w:val="004B1170"/>
    <w:rsid w:val="004B38C8"/>
    <w:rsid w:val="004B4E36"/>
    <w:rsid w:val="004C1F7B"/>
    <w:rsid w:val="004C2642"/>
    <w:rsid w:val="004D35A1"/>
    <w:rsid w:val="004F5556"/>
    <w:rsid w:val="004F60E1"/>
    <w:rsid w:val="00501069"/>
    <w:rsid w:val="0050192C"/>
    <w:rsid w:val="00504E4C"/>
    <w:rsid w:val="00505959"/>
    <w:rsid w:val="00507D44"/>
    <w:rsid w:val="00507DF2"/>
    <w:rsid w:val="00514C21"/>
    <w:rsid w:val="005178C5"/>
    <w:rsid w:val="00520CBB"/>
    <w:rsid w:val="0052510C"/>
    <w:rsid w:val="0052586D"/>
    <w:rsid w:val="00526CBA"/>
    <w:rsid w:val="00527B7C"/>
    <w:rsid w:val="00531307"/>
    <w:rsid w:val="00532CC9"/>
    <w:rsid w:val="0053365F"/>
    <w:rsid w:val="005373E6"/>
    <w:rsid w:val="0054736A"/>
    <w:rsid w:val="005558A8"/>
    <w:rsid w:val="00556844"/>
    <w:rsid w:val="00562509"/>
    <w:rsid w:val="00562622"/>
    <w:rsid w:val="00563310"/>
    <w:rsid w:val="0057218D"/>
    <w:rsid w:val="00573D15"/>
    <w:rsid w:val="00573EAC"/>
    <w:rsid w:val="00574CCC"/>
    <w:rsid w:val="00576A83"/>
    <w:rsid w:val="00580B49"/>
    <w:rsid w:val="00581415"/>
    <w:rsid w:val="00581503"/>
    <w:rsid w:val="0058331D"/>
    <w:rsid w:val="005861C2"/>
    <w:rsid w:val="00586E37"/>
    <w:rsid w:val="0059029D"/>
    <w:rsid w:val="005916AE"/>
    <w:rsid w:val="00593B53"/>
    <w:rsid w:val="00593B8C"/>
    <w:rsid w:val="00596391"/>
    <w:rsid w:val="00596B8D"/>
    <w:rsid w:val="005A11C8"/>
    <w:rsid w:val="005A1E4E"/>
    <w:rsid w:val="005A30C5"/>
    <w:rsid w:val="005B19B2"/>
    <w:rsid w:val="005B2CA6"/>
    <w:rsid w:val="005B4CCC"/>
    <w:rsid w:val="005B5DF6"/>
    <w:rsid w:val="005C2021"/>
    <w:rsid w:val="005C3662"/>
    <w:rsid w:val="005C3E7E"/>
    <w:rsid w:val="005C5255"/>
    <w:rsid w:val="005C64E3"/>
    <w:rsid w:val="005D0C77"/>
    <w:rsid w:val="005D2507"/>
    <w:rsid w:val="005D2F72"/>
    <w:rsid w:val="005D3CF2"/>
    <w:rsid w:val="005D4718"/>
    <w:rsid w:val="005D5C6F"/>
    <w:rsid w:val="005D627A"/>
    <w:rsid w:val="005E08EC"/>
    <w:rsid w:val="005E6B44"/>
    <w:rsid w:val="005E7B7E"/>
    <w:rsid w:val="005F1BC7"/>
    <w:rsid w:val="005F2D00"/>
    <w:rsid w:val="005F5081"/>
    <w:rsid w:val="0060288B"/>
    <w:rsid w:val="00606094"/>
    <w:rsid w:val="00610E86"/>
    <w:rsid w:val="006136AB"/>
    <w:rsid w:val="00615D2D"/>
    <w:rsid w:val="006211BC"/>
    <w:rsid w:val="00623647"/>
    <w:rsid w:val="00627419"/>
    <w:rsid w:val="00630917"/>
    <w:rsid w:val="00631E2B"/>
    <w:rsid w:val="00640534"/>
    <w:rsid w:val="0064450F"/>
    <w:rsid w:val="0065217F"/>
    <w:rsid w:val="00655710"/>
    <w:rsid w:val="00660884"/>
    <w:rsid w:val="00662307"/>
    <w:rsid w:val="00666738"/>
    <w:rsid w:val="00671A1C"/>
    <w:rsid w:val="00672B6E"/>
    <w:rsid w:val="00676B1E"/>
    <w:rsid w:val="00681C24"/>
    <w:rsid w:val="00682606"/>
    <w:rsid w:val="00682FD6"/>
    <w:rsid w:val="00683C7C"/>
    <w:rsid w:val="00686BEF"/>
    <w:rsid w:val="00690038"/>
    <w:rsid w:val="006915D5"/>
    <w:rsid w:val="006A0FF2"/>
    <w:rsid w:val="006B373F"/>
    <w:rsid w:val="006B400C"/>
    <w:rsid w:val="006B5087"/>
    <w:rsid w:val="006C4754"/>
    <w:rsid w:val="006C5327"/>
    <w:rsid w:val="006E31DF"/>
    <w:rsid w:val="006E63CE"/>
    <w:rsid w:val="006F1852"/>
    <w:rsid w:val="006F2471"/>
    <w:rsid w:val="006F6D5B"/>
    <w:rsid w:val="006F6F58"/>
    <w:rsid w:val="0070042C"/>
    <w:rsid w:val="00700D54"/>
    <w:rsid w:val="00704C9A"/>
    <w:rsid w:val="00706C1C"/>
    <w:rsid w:val="00710628"/>
    <w:rsid w:val="00713C03"/>
    <w:rsid w:val="007170FE"/>
    <w:rsid w:val="00717605"/>
    <w:rsid w:val="00717C6C"/>
    <w:rsid w:val="00721214"/>
    <w:rsid w:val="00723355"/>
    <w:rsid w:val="00724CDF"/>
    <w:rsid w:val="007256AA"/>
    <w:rsid w:val="00727D84"/>
    <w:rsid w:val="007315E9"/>
    <w:rsid w:val="00732C42"/>
    <w:rsid w:val="0073575A"/>
    <w:rsid w:val="007409F0"/>
    <w:rsid w:val="007412CC"/>
    <w:rsid w:val="00741E24"/>
    <w:rsid w:val="00750BA6"/>
    <w:rsid w:val="00750D00"/>
    <w:rsid w:val="00750E0F"/>
    <w:rsid w:val="00763484"/>
    <w:rsid w:val="00763C3A"/>
    <w:rsid w:val="00764DD7"/>
    <w:rsid w:val="00767B03"/>
    <w:rsid w:val="00774FC1"/>
    <w:rsid w:val="007801F9"/>
    <w:rsid w:val="00780643"/>
    <w:rsid w:val="007866A2"/>
    <w:rsid w:val="00790E6D"/>
    <w:rsid w:val="00793F68"/>
    <w:rsid w:val="00795717"/>
    <w:rsid w:val="00797122"/>
    <w:rsid w:val="007A0D29"/>
    <w:rsid w:val="007A1AF3"/>
    <w:rsid w:val="007B0490"/>
    <w:rsid w:val="007B0518"/>
    <w:rsid w:val="007B674C"/>
    <w:rsid w:val="007B6AC1"/>
    <w:rsid w:val="007B7F49"/>
    <w:rsid w:val="007C2474"/>
    <w:rsid w:val="007C4BB2"/>
    <w:rsid w:val="007D6574"/>
    <w:rsid w:val="007E0BAB"/>
    <w:rsid w:val="007E113B"/>
    <w:rsid w:val="007E4860"/>
    <w:rsid w:val="007E5E70"/>
    <w:rsid w:val="007E680B"/>
    <w:rsid w:val="007F0FC9"/>
    <w:rsid w:val="008072A5"/>
    <w:rsid w:val="00811A82"/>
    <w:rsid w:val="008133C2"/>
    <w:rsid w:val="00815490"/>
    <w:rsid w:val="00815AAE"/>
    <w:rsid w:val="00815E2F"/>
    <w:rsid w:val="00816599"/>
    <w:rsid w:val="00817BB7"/>
    <w:rsid w:val="00817E48"/>
    <w:rsid w:val="00825396"/>
    <w:rsid w:val="0083097A"/>
    <w:rsid w:val="00830FBE"/>
    <w:rsid w:val="008311D3"/>
    <w:rsid w:val="00832616"/>
    <w:rsid w:val="0083549A"/>
    <w:rsid w:val="00842F8B"/>
    <w:rsid w:val="008472DC"/>
    <w:rsid w:val="008502B3"/>
    <w:rsid w:val="00853D1F"/>
    <w:rsid w:val="00856BF0"/>
    <w:rsid w:val="00861C68"/>
    <w:rsid w:val="00862ED5"/>
    <w:rsid w:val="008638E2"/>
    <w:rsid w:val="00866554"/>
    <w:rsid w:val="00866F8A"/>
    <w:rsid w:val="008704D0"/>
    <w:rsid w:val="008715DA"/>
    <w:rsid w:val="00871979"/>
    <w:rsid w:val="00872470"/>
    <w:rsid w:val="008929AB"/>
    <w:rsid w:val="00892C99"/>
    <w:rsid w:val="00894B6B"/>
    <w:rsid w:val="00896A1A"/>
    <w:rsid w:val="008A03BA"/>
    <w:rsid w:val="008A2760"/>
    <w:rsid w:val="008A4D42"/>
    <w:rsid w:val="008A6069"/>
    <w:rsid w:val="008A7277"/>
    <w:rsid w:val="008A7E2B"/>
    <w:rsid w:val="008B0188"/>
    <w:rsid w:val="008B247A"/>
    <w:rsid w:val="008B4492"/>
    <w:rsid w:val="008C0717"/>
    <w:rsid w:val="008C39C8"/>
    <w:rsid w:val="008C6A3B"/>
    <w:rsid w:val="008D0DC5"/>
    <w:rsid w:val="008D12C1"/>
    <w:rsid w:val="008D1B4D"/>
    <w:rsid w:val="008D4FAD"/>
    <w:rsid w:val="008E143F"/>
    <w:rsid w:val="008E2F29"/>
    <w:rsid w:val="008E353D"/>
    <w:rsid w:val="008F4162"/>
    <w:rsid w:val="009031F8"/>
    <w:rsid w:val="009050BA"/>
    <w:rsid w:val="0091160E"/>
    <w:rsid w:val="00911F3B"/>
    <w:rsid w:val="00915D17"/>
    <w:rsid w:val="00920470"/>
    <w:rsid w:val="009224F8"/>
    <w:rsid w:val="00925397"/>
    <w:rsid w:val="00927D20"/>
    <w:rsid w:val="00930F5C"/>
    <w:rsid w:val="00932395"/>
    <w:rsid w:val="009453E9"/>
    <w:rsid w:val="00953492"/>
    <w:rsid w:val="009548B7"/>
    <w:rsid w:val="009551EB"/>
    <w:rsid w:val="009555EC"/>
    <w:rsid w:val="00956CEE"/>
    <w:rsid w:val="00961C4D"/>
    <w:rsid w:val="00974A59"/>
    <w:rsid w:val="0098153D"/>
    <w:rsid w:val="00983B8F"/>
    <w:rsid w:val="00991074"/>
    <w:rsid w:val="00993829"/>
    <w:rsid w:val="00994E15"/>
    <w:rsid w:val="00994FDB"/>
    <w:rsid w:val="00996EBE"/>
    <w:rsid w:val="00997A08"/>
    <w:rsid w:val="009A114F"/>
    <w:rsid w:val="009A41EF"/>
    <w:rsid w:val="009A55BD"/>
    <w:rsid w:val="009A72C5"/>
    <w:rsid w:val="009B2CE9"/>
    <w:rsid w:val="009C0114"/>
    <w:rsid w:val="009C0C76"/>
    <w:rsid w:val="009C22C1"/>
    <w:rsid w:val="009C6954"/>
    <w:rsid w:val="009C7BD4"/>
    <w:rsid w:val="009D0DFE"/>
    <w:rsid w:val="009E3846"/>
    <w:rsid w:val="009E3BCB"/>
    <w:rsid w:val="009E7B15"/>
    <w:rsid w:val="009F3908"/>
    <w:rsid w:val="009F52AA"/>
    <w:rsid w:val="00A02C8D"/>
    <w:rsid w:val="00A03A67"/>
    <w:rsid w:val="00A208B5"/>
    <w:rsid w:val="00A228EB"/>
    <w:rsid w:val="00A2631A"/>
    <w:rsid w:val="00A3112F"/>
    <w:rsid w:val="00A312B5"/>
    <w:rsid w:val="00A35493"/>
    <w:rsid w:val="00A4251E"/>
    <w:rsid w:val="00A43EFB"/>
    <w:rsid w:val="00A452A7"/>
    <w:rsid w:val="00A459B4"/>
    <w:rsid w:val="00A55A26"/>
    <w:rsid w:val="00A565E7"/>
    <w:rsid w:val="00A60FA2"/>
    <w:rsid w:val="00A63B03"/>
    <w:rsid w:val="00A63CA3"/>
    <w:rsid w:val="00A65C3A"/>
    <w:rsid w:val="00A6673C"/>
    <w:rsid w:val="00A66AC0"/>
    <w:rsid w:val="00A70942"/>
    <w:rsid w:val="00A71E3C"/>
    <w:rsid w:val="00A72A11"/>
    <w:rsid w:val="00A760BC"/>
    <w:rsid w:val="00A82263"/>
    <w:rsid w:val="00A82E8B"/>
    <w:rsid w:val="00A83E89"/>
    <w:rsid w:val="00A84D44"/>
    <w:rsid w:val="00A9164A"/>
    <w:rsid w:val="00A93F00"/>
    <w:rsid w:val="00AA2BA0"/>
    <w:rsid w:val="00AA4EB3"/>
    <w:rsid w:val="00AA5D69"/>
    <w:rsid w:val="00AC08B2"/>
    <w:rsid w:val="00AC1265"/>
    <w:rsid w:val="00AC6ABA"/>
    <w:rsid w:val="00AD0A93"/>
    <w:rsid w:val="00AD1B7D"/>
    <w:rsid w:val="00AD2C7A"/>
    <w:rsid w:val="00AE29E9"/>
    <w:rsid w:val="00AE397A"/>
    <w:rsid w:val="00AE6A23"/>
    <w:rsid w:val="00AE7DF4"/>
    <w:rsid w:val="00AF082B"/>
    <w:rsid w:val="00AF159B"/>
    <w:rsid w:val="00AF64AC"/>
    <w:rsid w:val="00B00935"/>
    <w:rsid w:val="00B027D5"/>
    <w:rsid w:val="00B05274"/>
    <w:rsid w:val="00B078A6"/>
    <w:rsid w:val="00B1439D"/>
    <w:rsid w:val="00B15815"/>
    <w:rsid w:val="00B15DFE"/>
    <w:rsid w:val="00B20040"/>
    <w:rsid w:val="00B20599"/>
    <w:rsid w:val="00B24032"/>
    <w:rsid w:val="00B243B4"/>
    <w:rsid w:val="00B250C9"/>
    <w:rsid w:val="00B31964"/>
    <w:rsid w:val="00B36F9A"/>
    <w:rsid w:val="00B4000C"/>
    <w:rsid w:val="00B40C7A"/>
    <w:rsid w:val="00B40F6C"/>
    <w:rsid w:val="00B43EC6"/>
    <w:rsid w:val="00B456FE"/>
    <w:rsid w:val="00B47009"/>
    <w:rsid w:val="00B50AE8"/>
    <w:rsid w:val="00B61533"/>
    <w:rsid w:val="00B61780"/>
    <w:rsid w:val="00B618C9"/>
    <w:rsid w:val="00B63162"/>
    <w:rsid w:val="00B63CE4"/>
    <w:rsid w:val="00B67667"/>
    <w:rsid w:val="00B76FB5"/>
    <w:rsid w:val="00B80429"/>
    <w:rsid w:val="00B85E34"/>
    <w:rsid w:val="00B9278E"/>
    <w:rsid w:val="00B92826"/>
    <w:rsid w:val="00B92BE9"/>
    <w:rsid w:val="00B94EBA"/>
    <w:rsid w:val="00BA1EC5"/>
    <w:rsid w:val="00BA4E98"/>
    <w:rsid w:val="00BB1A80"/>
    <w:rsid w:val="00BC3C10"/>
    <w:rsid w:val="00BC3F63"/>
    <w:rsid w:val="00BC7628"/>
    <w:rsid w:val="00BD1C31"/>
    <w:rsid w:val="00BE4353"/>
    <w:rsid w:val="00BF6705"/>
    <w:rsid w:val="00BF746D"/>
    <w:rsid w:val="00C04178"/>
    <w:rsid w:val="00C133D7"/>
    <w:rsid w:val="00C138DA"/>
    <w:rsid w:val="00C14CB1"/>
    <w:rsid w:val="00C153FE"/>
    <w:rsid w:val="00C17E6C"/>
    <w:rsid w:val="00C20FC7"/>
    <w:rsid w:val="00C244F2"/>
    <w:rsid w:val="00C31E6E"/>
    <w:rsid w:val="00C348E5"/>
    <w:rsid w:val="00C34B42"/>
    <w:rsid w:val="00C41DF1"/>
    <w:rsid w:val="00C460AB"/>
    <w:rsid w:val="00C466E6"/>
    <w:rsid w:val="00C55771"/>
    <w:rsid w:val="00C577CB"/>
    <w:rsid w:val="00C57913"/>
    <w:rsid w:val="00C61ABF"/>
    <w:rsid w:val="00C63C2F"/>
    <w:rsid w:val="00C65089"/>
    <w:rsid w:val="00C7091E"/>
    <w:rsid w:val="00C70A2D"/>
    <w:rsid w:val="00C7407B"/>
    <w:rsid w:val="00C74537"/>
    <w:rsid w:val="00C7590C"/>
    <w:rsid w:val="00C75B46"/>
    <w:rsid w:val="00C7681A"/>
    <w:rsid w:val="00C85922"/>
    <w:rsid w:val="00C86AB5"/>
    <w:rsid w:val="00C9152A"/>
    <w:rsid w:val="00C92C96"/>
    <w:rsid w:val="00C93977"/>
    <w:rsid w:val="00CA0606"/>
    <w:rsid w:val="00CA07BB"/>
    <w:rsid w:val="00CA6D58"/>
    <w:rsid w:val="00CA791B"/>
    <w:rsid w:val="00CB16FD"/>
    <w:rsid w:val="00CB3890"/>
    <w:rsid w:val="00CB72D6"/>
    <w:rsid w:val="00CB737F"/>
    <w:rsid w:val="00CC6019"/>
    <w:rsid w:val="00CC62E3"/>
    <w:rsid w:val="00CD262C"/>
    <w:rsid w:val="00CD326A"/>
    <w:rsid w:val="00CD4250"/>
    <w:rsid w:val="00CD71B1"/>
    <w:rsid w:val="00CE4170"/>
    <w:rsid w:val="00CF2B18"/>
    <w:rsid w:val="00CF5A15"/>
    <w:rsid w:val="00CF6185"/>
    <w:rsid w:val="00D01526"/>
    <w:rsid w:val="00D02336"/>
    <w:rsid w:val="00D03A77"/>
    <w:rsid w:val="00D15632"/>
    <w:rsid w:val="00D15AD8"/>
    <w:rsid w:val="00D2553B"/>
    <w:rsid w:val="00D3036D"/>
    <w:rsid w:val="00D365CB"/>
    <w:rsid w:val="00D3690D"/>
    <w:rsid w:val="00D41288"/>
    <w:rsid w:val="00D412CC"/>
    <w:rsid w:val="00D468FF"/>
    <w:rsid w:val="00D52487"/>
    <w:rsid w:val="00D64A2B"/>
    <w:rsid w:val="00D65018"/>
    <w:rsid w:val="00D74D9F"/>
    <w:rsid w:val="00D74F46"/>
    <w:rsid w:val="00D77BBA"/>
    <w:rsid w:val="00D81B1D"/>
    <w:rsid w:val="00D84B80"/>
    <w:rsid w:val="00D84B83"/>
    <w:rsid w:val="00D909C8"/>
    <w:rsid w:val="00D90DB9"/>
    <w:rsid w:val="00D92080"/>
    <w:rsid w:val="00D9469A"/>
    <w:rsid w:val="00D949D1"/>
    <w:rsid w:val="00D95033"/>
    <w:rsid w:val="00D954F8"/>
    <w:rsid w:val="00D95916"/>
    <w:rsid w:val="00DA232A"/>
    <w:rsid w:val="00DA5DDA"/>
    <w:rsid w:val="00DB1C63"/>
    <w:rsid w:val="00DC1803"/>
    <w:rsid w:val="00DD1293"/>
    <w:rsid w:val="00DE1D63"/>
    <w:rsid w:val="00DE4A2A"/>
    <w:rsid w:val="00DF3AE1"/>
    <w:rsid w:val="00DF4ED8"/>
    <w:rsid w:val="00DF7D3B"/>
    <w:rsid w:val="00E02040"/>
    <w:rsid w:val="00E028A2"/>
    <w:rsid w:val="00E055E2"/>
    <w:rsid w:val="00E15F32"/>
    <w:rsid w:val="00E26FB1"/>
    <w:rsid w:val="00E33F7B"/>
    <w:rsid w:val="00E342A4"/>
    <w:rsid w:val="00E35790"/>
    <w:rsid w:val="00E372EC"/>
    <w:rsid w:val="00E420EA"/>
    <w:rsid w:val="00E438C6"/>
    <w:rsid w:val="00E50F52"/>
    <w:rsid w:val="00E540D4"/>
    <w:rsid w:val="00E56358"/>
    <w:rsid w:val="00E566AE"/>
    <w:rsid w:val="00E57FBC"/>
    <w:rsid w:val="00E60EC6"/>
    <w:rsid w:val="00E61474"/>
    <w:rsid w:val="00E651B6"/>
    <w:rsid w:val="00E65F0F"/>
    <w:rsid w:val="00E66D6F"/>
    <w:rsid w:val="00E774C4"/>
    <w:rsid w:val="00E901CA"/>
    <w:rsid w:val="00E92FAD"/>
    <w:rsid w:val="00E93D85"/>
    <w:rsid w:val="00E94DC6"/>
    <w:rsid w:val="00E97F08"/>
    <w:rsid w:val="00EA04BA"/>
    <w:rsid w:val="00EA4106"/>
    <w:rsid w:val="00EB0A70"/>
    <w:rsid w:val="00EB1F73"/>
    <w:rsid w:val="00EB2140"/>
    <w:rsid w:val="00EB4BC6"/>
    <w:rsid w:val="00EB7276"/>
    <w:rsid w:val="00EB7B4E"/>
    <w:rsid w:val="00ED0BAE"/>
    <w:rsid w:val="00ED35E7"/>
    <w:rsid w:val="00ED3CE3"/>
    <w:rsid w:val="00ED7B1F"/>
    <w:rsid w:val="00EE75E4"/>
    <w:rsid w:val="00F04DBC"/>
    <w:rsid w:val="00F119F5"/>
    <w:rsid w:val="00F139FF"/>
    <w:rsid w:val="00F15233"/>
    <w:rsid w:val="00F22F7F"/>
    <w:rsid w:val="00F23498"/>
    <w:rsid w:val="00F263C1"/>
    <w:rsid w:val="00F31DB7"/>
    <w:rsid w:val="00F408CF"/>
    <w:rsid w:val="00F41010"/>
    <w:rsid w:val="00F47271"/>
    <w:rsid w:val="00F47CA1"/>
    <w:rsid w:val="00F61A5D"/>
    <w:rsid w:val="00F61FCA"/>
    <w:rsid w:val="00F64136"/>
    <w:rsid w:val="00F668C2"/>
    <w:rsid w:val="00F66B39"/>
    <w:rsid w:val="00F66FB7"/>
    <w:rsid w:val="00F67908"/>
    <w:rsid w:val="00F70593"/>
    <w:rsid w:val="00F71CF1"/>
    <w:rsid w:val="00F739DD"/>
    <w:rsid w:val="00F74DA6"/>
    <w:rsid w:val="00F82F8D"/>
    <w:rsid w:val="00F83D86"/>
    <w:rsid w:val="00F86387"/>
    <w:rsid w:val="00F97CB8"/>
    <w:rsid w:val="00FA67C7"/>
    <w:rsid w:val="00FB009C"/>
    <w:rsid w:val="00FB00BD"/>
    <w:rsid w:val="00FB0539"/>
    <w:rsid w:val="00FB0DB1"/>
    <w:rsid w:val="00FB51B8"/>
    <w:rsid w:val="00FC27E8"/>
    <w:rsid w:val="00FC69C9"/>
    <w:rsid w:val="00FD0A9F"/>
    <w:rsid w:val="00FD1D10"/>
    <w:rsid w:val="00FD44D1"/>
    <w:rsid w:val="00FD5F1C"/>
    <w:rsid w:val="00FD65FE"/>
    <w:rsid w:val="00FD7A56"/>
    <w:rsid w:val="00FE1231"/>
    <w:rsid w:val="00FE1BF6"/>
    <w:rsid w:val="00FE2303"/>
    <w:rsid w:val="00FE424F"/>
    <w:rsid w:val="00FE67E6"/>
    <w:rsid w:val="00FE6EBA"/>
    <w:rsid w:val="00FF05CE"/>
    <w:rsid w:val="00FF3B99"/>
    <w:rsid w:val="00FF5BB4"/>
    <w:rsid w:val="00FF5CB2"/>
    <w:rsid w:val="00FF653A"/>
    <w:rsid w:val="00FF70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99D55"/>
  <w15:docId w15:val="{E624DACF-EC82-426B-9591-ADC0E4BB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2368"/>
    <w:rPr>
      <w:noProof/>
    </w:rPr>
  </w:style>
  <w:style w:type="paragraph" w:styleId="Virsraksts1">
    <w:name w:val="heading 1"/>
    <w:basedOn w:val="Parasts"/>
    <w:next w:val="Parasts"/>
    <w:link w:val="Virsraksts1Rakstz"/>
    <w:uiPriority w:val="9"/>
    <w:qFormat/>
    <w:rsid w:val="00C915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semiHidden/>
    <w:unhideWhenUsed/>
    <w:qFormat/>
    <w:rsid w:val="005C3662"/>
    <w:pPr>
      <w:keepNext/>
      <w:spacing w:before="240" w:after="60" w:line="240" w:lineRule="auto"/>
      <w:outlineLvl w:val="2"/>
    </w:pPr>
    <w:rPr>
      <w:rFonts w:ascii="Arial" w:eastAsia="Times New Roman" w:hAnsi="Arial" w:cs="Arial"/>
      <w:b/>
      <w:bCs/>
      <w:noProof w:val="0"/>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semiHidden/>
    <w:rsid w:val="005C3662"/>
    <w:rPr>
      <w:rFonts w:ascii="Arial" w:eastAsia="Times New Roman" w:hAnsi="Arial" w:cs="Arial"/>
      <w:b/>
      <w:bCs/>
      <w:sz w:val="26"/>
      <w:szCs w:val="26"/>
      <w:lang w:eastAsia="lv-LV"/>
    </w:rPr>
  </w:style>
  <w:style w:type="numbering" w:customStyle="1" w:styleId="Bezsaraksta1">
    <w:name w:val="Bez saraksta1"/>
    <w:next w:val="Bezsaraksta"/>
    <w:uiPriority w:val="99"/>
    <w:semiHidden/>
    <w:unhideWhenUsed/>
    <w:rsid w:val="005C3662"/>
  </w:style>
  <w:style w:type="paragraph" w:styleId="Kjene">
    <w:name w:val="footer"/>
    <w:basedOn w:val="Parasts"/>
    <w:link w:val="KjeneRakstz"/>
    <w:uiPriority w:val="99"/>
    <w:unhideWhenUsed/>
    <w:rsid w:val="005C3662"/>
    <w:pPr>
      <w:tabs>
        <w:tab w:val="center" w:pos="4153"/>
        <w:tab w:val="right" w:pos="8306"/>
      </w:tabs>
      <w:spacing w:after="0" w:line="240" w:lineRule="auto"/>
    </w:pPr>
    <w:rPr>
      <w:noProof w:val="0"/>
    </w:rPr>
  </w:style>
  <w:style w:type="character" w:customStyle="1" w:styleId="KjeneRakstz">
    <w:name w:val="Kājene Rakstz."/>
    <w:basedOn w:val="Noklusjumarindkopasfonts"/>
    <w:link w:val="Kjene"/>
    <w:uiPriority w:val="99"/>
    <w:rsid w:val="005C3662"/>
  </w:style>
  <w:style w:type="character" w:styleId="Lappusesnumurs">
    <w:name w:val="page number"/>
    <w:basedOn w:val="Noklusjumarindkopasfonts"/>
    <w:rsid w:val="005C3662"/>
  </w:style>
  <w:style w:type="table" w:styleId="Reatabula">
    <w:name w:val="Table Grid"/>
    <w:basedOn w:val="Parastatabula"/>
    <w:uiPriority w:val="39"/>
    <w:rsid w:val="005C3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trip,Virsraksti"/>
    <w:basedOn w:val="Parasts"/>
    <w:link w:val="SarakstarindkopaRakstz"/>
    <w:uiPriority w:val="34"/>
    <w:qFormat/>
    <w:rsid w:val="005C3662"/>
    <w:pPr>
      <w:ind w:left="720"/>
      <w:contextualSpacing/>
    </w:pPr>
    <w:rPr>
      <w:noProof w:val="0"/>
    </w:rPr>
  </w:style>
  <w:style w:type="paragraph" w:styleId="Balonteksts">
    <w:name w:val="Balloon Text"/>
    <w:basedOn w:val="Parasts"/>
    <w:link w:val="BalontekstsRakstz"/>
    <w:uiPriority w:val="99"/>
    <w:semiHidden/>
    <w:unhideWhenUsed/>
    <w:rsid w:val="005C3662"/>
    <w:pPr>
      <w:spacing w:after="0" w:line="240" w:lineRule="auto"/>
    </w:pPr>
    <w:rPr>
      <w:rFonts w:ascii="Tahoma" w:hAnsi="Tahoma" w:cs="Tahoma"/>
      <w:noProof w:val="0"/>
      <w:sz w:val="16"/>
      <w:szCs w:val="16"/>
    </w:rPr>
  </w:style>
  <w:style w:type="character" w:customStyle="1" w:styleId="BalontekstsRakstz">
    <w:name w:val="Balonteksts Rakstz."/>
    <w:basedOn w:val="Noklusjumarindkopasfonts"/>
    <w:link w:val="Balonteksts"/>
    <w:uiPriority w:val="99"/>
    <w:semiHidden/>
    <w:rsid w:val="005C3662"/>
    <w:rPr>
      <w:rFonts w:ascii="Tahoma" w:hAnsi="Tahoma" w:cs="Tahoma"/>
      <w:sz w:val="16"/>
      <w:szCs w:val="16"/>
    </w:rPr>
  </w:style>
  <w:style w:type="character" w:styleId="Hipersaite">
    <w:name w:val="Hyperlink"/>
    <w:basedOn w:val="Noklusjumarindkopasfonts"/>
    <w:unhideWhenUsed/>
    <w:rsid w:val="005C3662"/>
    <w:rPr>
      <w:color w:val="0000FF" w:themeColor="hyperlink"/>
      <w:u w:val="single"/>
    </w:rPr>
  </w:style>
  <w:style w:type="paragraph" w:styleId="Pamatteksts3">
    <w:name w:val="Body Text 3"/>
    <w:basedOn w:val="Parasts"/>
    <w:link w:val="Pamatteksts3Rakstz"/>
    <w:unhideWhenUsed/>
    <w:rsid w:val="005C3662"/>
    <w:pPr>
      <w:spacing w:after="120" w:line="240" w:lineRule="auto"/>
    </w:pPr>
    <w:rPr>
      <w:rFonts w:ascii="Times New Roman" w:eastAsia="Times New Roman" w:hAnsi="Times New Roman" w:cs="Times New Roman"/>
      <w:noProof w:val="0"/>
      <w:sz w:val="16"/>
      <w:szCs w:val="16"/>
      <w:lang w:eastAsia="lv-LV"/>
    </w:rPr>
  </w:style>
  <w:style w:type="character" w:customStyle="1" w:styleId="Pamatteksts3Rakstz">
    <w:name w:val="Pamatteksts 3 Rakstz."/>
    <w:basedOn w:val="Noklusjumarindkopasfonts"/>
    <w:link w:val="Pamatteksts3"/>
    <w:rsid w:val="005C3662"/>
    <w:rPr>
      <w:rFonts w:ascii="Times New Roman" w:eastAsia="Times New Roman" w:hAnsi="Times New Roman" w:cs="Times New Roman"/>
      <w:sz w:val="16"/>
      <w:szCs w:val="16"/>
      <w:lang w:eastAsia="lv-LV"/>
    </w:rPr>
  </w:style>
  <w:style w:type="paragraph" w:styleId="Galvene">
    <w:name w:val="header"/>
    <w:basedOn w:val="Parasts"/>
    <w:link w:val="GalveneRakstz"/>
    <w:unhideWhenUsed/>
    <w:rsid w:val="005C3662"/>
    <w:pPr>
      <w:tabs>
        <w:tab w:val="center" w:pos="4153"/>
        <w:tab w:val="right" w:pos="8306"/>
      </w:tabs>
      <w:spacing w:after="0" w:line="240" w:lineRule="auto"/>
    </w:pPr>
    <w:rPr>
      <w:noProof w:val="0"/>
    </w:rPr>
  </w:style>
  <w:style w:type="character" w:customStyle="1" w:styleId="GalveneRakstz">
    <w:name w:val="Galvene Rakstz."/>
    <w:basedOn w:val="Noklusjumarindkopasfonts"/>
    <w:link w:val="Galvene"/>
    <w:rsid w:val="005C3662"/>
  </w:style>
  <w:style w:type="paragraph" w:customStyle="1" w:styleId="FreeForm">
    <w:name w:val="Free Form"/>
    <w:rsid w:val="005C3662"/>
    <w:pPr>
      <w:spacing w:after="0" w:line="240" w:lineRule="auto"/>
    </w:pPr>
    <w:rPr>
      <w:rFonts w:ascii="Times New Roman" w:eastAsia="ヒラギノ角ゴ Pro W3" w:hAnsi="Times New Roman" w:cs="Times New Roman"/>
      <w:color w:val="000000"/>
      <w:sz w:val="20"/>
      <w:szCs w:val="20"/>
      <w:lang w:eastAsia="lv-LV"/>
    </w:rPr>
  </w:style>
  <w:style w:type="paragraph" w:customStyle="1" w:styleId="TableGrid1">
    <w:name w:val="Table Grid1"/>
    <w:rsid w:val="005C3662"/>
    <w:pPr>
      <w:spacing w:after="0" w:line="240" w:lineRule="auto"/>
      <w:ind w:firstLine="709"/>
      <w:jc w:val="both"/>
    </w:pPr>
    <w:rPr>
      <w:rFonts w:ascii="Times New Roman" w:eastAsia="ヒラギノ角ゴ Pro W3" w:hAnsi="Times New Roman" w:cs="Times New Roman"/>
      <w:color w:val="000000"/>
      <w:sz w:val="20"/>
      <w:szCs w:val="20"/>
      <w:lang w:eastAsia="lv-LV"/>
    </w:rPr>
  </w:style>
  <w:style w:type="paragraph" w:customStyle="1" w:styleId="Heading8A">
    <w:name w:val="Heading 8 A"/>
    <w:next w:val="Parasts"/>
    <w:rsid w:val="005C3662"/>
    <w:pPr>
      <w:tabs>
        <w:tab w:val="left" w:pos="720"/>
        <w:tab w:val="right" w:pos="8364"/>
      </w:tabs>
      <w:spacing w:before="2" w:after="0" w:line="240" w:lineRule="auto"/>
      <w:jc w:val="both"/>
      <w:outlineLvl w:val="7"/>
    </w:pPr>
    <w:rPr>
      <w:rFonts w:ascii="Times New Roman Italic" w:eastAsia="ヒラギノ角ゴ Pro W3" w:hAnsi="Times New Roman Italic" w:cs="Times New Roman"/>
      <w:color w:val="000000"/>
      <w:sz w:val="24"/>
      <w:szCs w:val="20"/>
      <w:lang w:eastAsia="lv-LV"/>
    </w:rPr>
  </w:style>
  <w:style w:type="paragraph" w:customStyle="1" w:styleId="Heading5A">
    <w:name w:val="Heading 5 A"/>
    <w:next w:val="Parasts"/>
    <w:rsid w:val="005C3662"/>
    <w:pPr>
      <w:tabs>
        <w:tab w:val="left" w:pos="2700"/>
      </w:tabs>
      <w:spacing w:before="240" w:after="60" w:line="240" w:lineRule="auto"/>
      <w:jc w:val="both"/>
      <w:outlineLvl w:val="4"/>
    </w:pPr>
    <w:rPr>
      <w:rFonts w:ascii="Times New Roman Italic" w:eastAsia="ヒラギノ角ゴ Pro W3" w:hAnsi="Times New Roman Italic" w:cs="Times New Roman"/>
      <w:color w:val="000000"/>
      <w:sz w:val="32"/>
      <w:szCs w:val="20"/>
      <w:lang w:eastAsia="lv-LV"/>
    </w:rPr>
  </w:style>
  <w:style w:type="numbering" w:customStyle="1" w:styleId="List51">
    <w:name w:val="List 51"/>
    <w:rsid w:val="005C3662"/>
    <w:pPr>
      <w:numPr>
        <w:numId w:val="8"/>
      </w:numPr>
    </w:pPr>
  </w:style>
  <w:style w:type="character" w:styleId="Izteiksmgs">
    <w:name w:val="Strong"/>
    <w:basedOn w:val="Noklusjumarindkopasfonts"/>
    <w:uiPriority w:val="22"/>
    <w:qFormat/>
    <w:rsid w:val="005C3662"/>
    <w:rPr>
      <w:b/>
      <w:bCs/>
    </w:rPr>
  </w:style>
  <w:style w:type="character" w:styleId="Komentraatsauce">
    <w:name w:val="annotation reference"/>
    <w:basedOn w:val="Noklusjumarindkopasfonts"/>
    <w:uiPriority w:val="99"/>
    <w:semiHidden/>
    <w:unhideWhenUsed/>
    <w:rsid w:val="00C55771"/>
    <w:rPr>
      <w:sz w:val="16"/>
      <w:szCs w:val="16"/>
    </w:rPr>
  </w:style>
  <w:style w:type="paragraph" w:styleId="Komentrateksts">
    <w:name w:val="annotation text"/>
    <w:basedOn w:val="Parasts"/>
    <w:link w:val="KomentratekstsRakstz"/>
    <w:uiPriority w:val="99"/>
    <w:semiHidden/>
    <w:unhideWhenUsed/>
    <w:rsid w:val="00C5577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55771"/>
    <w:rPr>
      <w:noProof/>
      <w:sz w:val="20"/>
      <w:szCs w:val="20"/>
    </w:rPr>
  </w:style>
  <w:style w:type="paragraph" w:styleId="Komentratma">
    <w:name w:val="annotation subject"/>
    <w:basedOn w:val="Komentrateksts"/>
    <w:next w:val="Komentrateksts"/>
    <w:link w:val="KomentratmaRakstz"/>
    <w:uiPriority w:val="99"/>
    <w:semiHidden/>
    <w:unhideWhenUsed/>
    <w:rsid w:val="00C55771"/>
    <w:rPr>
      <w:b/>
      <w:bCs/>
    </w:rPr>
  </w:style>
  <w:style w:type="character" w:customStyle="1" w:styleId="KomentratmaRakstz">
    <w:name w:val="Komentāra tēma Rakstz."/>
    <w:basedOn w:val="KomentratekstsRakstz"/>
    <w:link w:val="Komentratma"/>
    <w:uiPriority w:val="99"/>
    <w:semiHidden/>
    <w:rsid w:val="00C55771"/>
    <w:rPr>
      <w:b/>
      <w:bCs/>
      <w:noProof/>
      <w:sz w:val="20"/>
      <w:szCs w:val="20"/>
    </w:rPr>
  </w:style>
  <w:style w:type="character" w:customStyle="1" w:styleId="SarakstarindkopaRakstz">
    <w:name w:val="Saraksta rindkopa Rakstz."/>
    <w:aliases w:val="Strip Rakstz.,Virsraksti Rakstz."/>
    <w:link w:val="Sarakstarindkopa"/>
    <w:uiPriority w:val="34"/>
    <w:rsid w:val="00EB7276"/>
  </w:style>
  <w:style w:type="paragraph" w:styleId="Pamatteksts">
    <w:name w:val="Body Text"/>
    <w:basedOn w:val="Parasts"/>
    <w:link w:val="PamattekstsRakstz"/>
    <w:uiPriority w:val="99"/>
    <w:semiHidden/>
    <w:unhideWhenUsed/>
    <w:rsid w:val="00A82E8B"/>
    <w:pPr>
      <w:spacing w:after="120"/>
    </w:pPr>
  </w:style>
  <w:style w:type="character" w:customStyle="1" w:styleId="PamattekstsRakstz">
    <w:name w:val="Pamatteksts Rakstz."/>
    <w:basedOn w:val="Noklusjumarindkopasfonts"/>
    <w:link w:val="Pamatteksts"/>
    <w:uiPriority w:val="99"/>
    <w:semiHidden/>
    <w:rsid w:val="00A82E8B"/>
    <w:rPr>
      <w:noProof/>
    </w:rPr>
  </w:style>
  <w:style w:type="character" w:customStyle="1" w:styleId="FontStyle11">
    <w:name w:val="Font Style11"/>
    <w:uiPriority w:val="99"/>
    <w:rsid w:val="00741E24"/>
    <w:rPr>
      <w:rFonts w:ascii="Calibri" w:hAnsi="Calibri" w:cs="Calibri"/>
      <w:b/>
      <w:bCs/>
      <w:color w:val="000000"/>
      <w:sz w:val="26"/>
      <w:szCs w:val="26"/>
    </w:rPr>
  </w:style>
  <w:style w:type="character" w:customStyle="1" w:styleId="Virsraksts1Rakstz">
    <w:name w:val="Virsraksts 1 Rakstz."/>
    <w:basedOn w:val="Noklusjumarindkopasfonts"/>
    <w:link w:val="Virsraksts1"/>
    <w:uiPriority w:val="9"/>
    <w:rsid w:val="00C9152A"/>
    <w:rPr>
      <w:rFonts w:asciiTheme="majorHAnsi" w:eastAsiaTheme="majorEastAsia" w:hAnsiTheme="majorHAnsi" w:cstheme="majorBidi"/>
      <w:noProof/>
      <w:color w:val="365F91" w:themeColor="accent1" w:themeShade="BF"/>
      <w:sz w:val="32"/>
      <w:szCs w:val="32"/>
    </w:rPr>
  </w:style>
  <w:style w:type="character" w:styleId="Vresatsauce">
    <w:name w:val="footnote reference"/>
    <w:aliases w:val="Footnote symbol"/>
    <w:rsid w:val="00C9152A"/>
    <w:rPr>
      <w:vertAlign w:val="superscript"/>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Rakstz.,Footnote,Fußnote"/>
    <w:basedOn w:val="Parasts"/>
    <w:link w:val="VrestekstsRakstz"/>
    <w:rsid w:val="00C9152A"/>
    <w:pPr>
      <w:suppressAutoHyphens/>
      <w:spacing w:after="0" w:line="240" w:lineRule="auto"/>
    </w:pPr>
    <w:rPr>
      <w:rFonts w:ascii="Times New Roman" w:eastAsia="Times New Roman" w:hAnsi="Times New Roman" w:cs="Times New Roman"/>
      <w:noProof w:val="0"/>
      <w:sz w:val="20"/>
      <w:szCs w:val="20"/>
      <w:lang w:eastAsia="ar-SA"/>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Rakstz. Rakstz.1"/>
    <w:basedOn w:val="Noklusjumarindkopasfonts"/>
    <w:link w:val="Vresteksts"/>
    <w:rsid w:val="00C9152A"/>
    <w:rPr>
      <w:rFonts w:ascii="Times New Roman" w:eastAsia="Times New Roman" w:hAnsi="Times New Roman" w:cs="Times New Roman"/>
      <w:sz w:val="20"/>
      <w:szCs w:val="20"/>
      <w:lang w:eastAsia="ar-SA"/>
    </w:rPr>
  </w:style>
  <w:style w:type="character" w:customStyle="1" w:styleId="apple-converted-space">
    <w:name w:val="apple-converted-space"/>
    <w:basedOn w:val="Noklusjumarindkopasfonts"/>
    <w:rsid w:val="0035784D"/>
  </w:style>
  <w:style w:type="character" w:styleId="Neatrisintapieminana">
    <w:name w:val="Unresolved Mention"/>
    <w:basedOn w:val="Noklusjumarindkopasfonts"/>
    <w:uiPriority w:val="99"/>
    <w:semiHidden/>
    <w:unhideWhenUsed/>
    <w:rsid w:val="00DA232A"/>
    <w:rPr>
      <w:color w:val="605E5C"/>
      <w:shd w:val="clear" w:color="auto" w:fill="E1DFDD"/>
    </w:rPr>
  </w:style>
  <w:style w:type="character" w:styleId="Izmantotahipersaite">
    <w:name w:val="FollowedHyperlink"/>
    <w:basedOn w:val="Noklusjumarindkopasfonts"/>
    <w:uiPriority w:val="99"/>
    <w:semiHidden/>
    <w:unhideWhenUsed/>
    <w:rsid w:val="00C768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8111">
      <w:bodyDiv w:val="1"/>
      <w:marLeft w:val="0"/>
      <w:marRight w:val="0"/>
      <w:marTop w:val="0"/>
      <w:marBottom w:val="0"/>
      <w:divBdr>
        <w:top w:val="none" w:sz="0" w:space="0" w:color="auto"/>
        <w:left w:val="none" w:sz="0" w:space="0" w:color="auto"/>
        <w:bottom w:val="none" w:sz="0" w:space="0" w:color="auto"/>
        <w:right w:val="none" w:sz="0" w:space="0" w:color="auto"/>
      </w:divBdr>
    </w:div>
    <w:div w:id="97454588">
      <w:bodyDiv w:val="1"/>
      <w:marLeft w:val="0"/>
      <w:marRight w:val="0"/>
      <w:marTop w:val="0"/>
      <w:marBottom w:val="0"/>
      <w:divBdr>
        <w:top w:val="none" w:sz="0" w:space="0" w:color="auto"/>
        <w:left w:val="none" w:sz="0" w:space="0" w:color="auto"/>
        <w:bottom w:val="none" w:sz="0" w:space="0" w:color="auto"/>
        <w:right w:val="none" w:sz="0" w:space="0" w:color="auto"/>
      </w:divBdr>
    </w:div>
    <w:div w:id="312487373">
      <w:bodyDiv w:val="1"/>
      <w:marLeft w:val="0"/>
      <w:marRight w:val="0"/>
      <w:marTop w:val="0"/>
      <w:marBottom w:val="0"/>
      <w:divBdr>
        <w:top w:val="none" w:sz="0" w:space="0" w:color="auto"/>
        <w:left w:val="none" w:sz="0" w:space="0" w:color="auto"/>
        <w:bottom w:val="none" w:sz="0" w:space="0" w:color="auto"/>
        <w:right w:val="none" w:sz="0" w:space="0" w:color="auto"/>
      </w:divBdr>
    </w:div>
    <w:div w:id="407727974">
      <w:bodyDiv w:val="1"/>
      <w:marLeft w:val="0"/>
      <w:marRight w:val="0"/>
      <w:marTop w:val="0"/>
      <w:marBottom w:val="0"/>
      <w:divBdr>
        <w:top w:val="none" w:sz="0" w:space="0" w:color="auto"/>
        <w:left w:val="none" w:sz="0" w:space="0" w:color="auto"/>
        <w:bottom w:val="none" w:sz="0" w:space="0" w:color="auto"/>
        <w:right w:val="none" w:sz="0" w:space="0" w:color="auto"/>
      </w:divBdr>
    </w:div>
    <w:div w:id="436868533">
      <w:bodyDiv w:val="1"/>
      <w:marLeft w:val="0"/>
      <w:marRight w:val="0"/>
      <w:marTop w:val="0"/>
      <w:marBottom w:val="0"/>
      <w:divBdr>
        <w:top w:val="none" w:sz="0" w:space="0" w:color="auto"/>
        <w:left w:val="none" w:sz="0" w:space="0" w:color="auto"/>
        <w:bottom w:val="none" w:sz="0" w:space="0" w:color="auto"/>
        <w:right w:val="none" w:sz="0" w:space="0" w:color="auto"/>
      </w:divBdr>
    </w:div>
    <w:div w:id="567233721">
      <w:bodyDiv w:val="1"/>
      <w:marLeft w:val="0"/>
      <w:marRight w:val="0"/>
      <w:marTop w:val="0"/>
      <w:marBottom w:val="0"/>
      <w:divBdr>
        <w:top w:val="none" w:sz="0" w:space="0" w:color="auto"/>
        <w:left w:val="none" w:sz="0" w:space="0" w:color="auto"/>
        <w:bottom w:val="none" w:sz="0" w:space="0" w:color="auto"/>
        <w:right w:val="none" w:sz="0" w:space="0" w:color="auto"/>
      </w:divBdr>
    </w:div>
    <w:div w:id="760180274">
      <w:bodyDiv w:val="1"/>
      <w:marLeft w:val="0"/>
      <w:marRight w:val="0"/>
      <w:marTop w:val="0"/>
      <w:marBottom w:val="0"/>
      <w:divBdr>
        <w:top w:val="none" w:sz="0" w:space="0" w:color="auto"/>
        <w:left w:val="none" w:sz="0" w:space="0" w:color="auto"/>
        <w:bottom w:val="none" w:sz="0" w:space="0" w:color="auto"/>
        <w:right w:val="none" w:sz="0" w:space="0" w:color="auto"/>
      </w:divBdr>
    </w:div>
    <w:div w:id="811292672">
      <w:bodyDiv w:val="1"/>
      <w:marLeft w:val="0"/>
      <w:marRight w:val="0"/>
      <w:marTop w:val="0"/>
      <w:marBottom w:val="0"/>
      <w:divBdr>
        <w:top w:val="none" w:sz="0" w:space="0" w:color="auto"/>
        <w:left w:val="none" w:sz="0" w:space="0" w:color="auto"/>
        <w:bottom w:val="none" w:sz="0" w:space="0" w:color="auto"/>
        <w:right w:val="none" w:sz="0" w:space="0" w:color="auto"/>
      </w:divBdr>
    </w:div>
    <w:div w:id="1219240420">
      <w:bodyDiv w:val="1"/>
      <w:marLeft w:val="0"/>
      <w:marRight w:val="0"/>
      <w:marTop w:val="0"/>
      <w:marBottom w:val="0"/>
      <w:divBdr>
        <w:top w:val="none" w:sz="0" w:space="0" w:color="auto"/>
        <w:left w:val="none" w:sz="0" w:space="0" w:color="auto"/>
        <w:bottom w:val="none" w:sz="0" w:space="0" w:color="auto"/>
        <w:right w:val="none" w:sz="0" w:space="0" w:color="auto"/>
      </w:divBdr>
    </w:div>
    <w:div w:id="1339380218">
      <w:bodyDiv w:val="1"/>
      <w:marLeft w:val="0"/>
      <w:marRight w:val="0"/>
      <w:marTop w:val="0"/>
      <w:marBottom w:val="0"/>
      <w:divBdr>
        <w:top w:val="none" w:sz="0" w:space="0" w:color="auto"/>
        <w:left w:val="none" w:sz="0" w:space="0" w:color="auto"/>
        <w:bottom w:val="none" w:sz="0" w:space="0" w:color="auto"/>
        <w:right w:val="none" w:sz="0" w:space="0" w:color="auto"/>
      </w:divBdr>
    </w:div>
    <w:div w:id="1505436626">
      <w:bodyDiv w:val="1"/>
      <w:marLeft w:val="0"/>
      <w:marRight w:val="0"/>
      <w:marTop w:val="0"/>
      <w:marBottom w:val="0"/>
      <w:divBdr>
        <w:top w:val="none" w:sz="0" w:space="0" w:color="auto"/>
        <w:left w:val="none" w:sz="0" w:space="0" w:color="auto"/>
        <w:bottom w:val="none" w:sz="0" w:space="0" w:color="auto"/>
        <w:right w:val="none" w:sz="0" w:space="0" w:color="auto"/>
      </w:divBdr>
    </w:div>
    <w:div w:id="1548837997">
      <w:bodyDiv w:val="1"/>
      <w:marLeft w:val="0"/>
      <w:marRight w:val="0"/>
      <w:marTop w:val="0"/>
      <w:marBottom w:val="0"/>
      <w:divBdr>
        <w:top w:val="none" w:sz="0" w:space="0" w:color="auto"/>
        <w:left w:val="none" w:sz="0" w:space="0" w:color="auto"/>
        <w:bottom w:val="none" w:sz="0" w:space="0" w:color="auto"/>
        <w:right w:val="none" w:sz="0" w:space="0" w:color="auto"/>
      </w:divBdr>
    </w:div>
    <w:div w:id="18278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sts@priekulesnami.lv" TargetMode="External"/><Relationship Id="rId18" Type="http://schemas.openxmlformats.org/officeDocument/2006/relationships/hyperlink" Target="https://www.eis.gov.lv/EKEIS/Supplier/Organizer/234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iekulesnami.lv" TargetMode="External"/><Relationship Id="rId17" Type="http://schemas.openxmlformats.org/officeDocument/2006/relationships/hyperlink" Target="http://www.eis.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ub.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ekulesnami@inbox.lv"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kadastrs.lv/" TargetMode="External"/><Relationship Id="rId23" Type="http://schemas.openxmlformats.org/officeDocument/2006/relationships/hyperlink" Target="http://espd.eis.gov.lv/" TargetMode="Externa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priekulesnami.lv" TargetMode="External"/><Relationship Id="rId14" Type="http://schemas.openxmlformats.org/officeDocument/2006/relationships/hyperlink" Target="mailto:pasts@priekulesnami.l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89086-iepirkuma-proceduru-un-metu-konkursu-norises-kartiba"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0EA9B-E341-4AA5-A82F-F4809213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22889</Words>
  <Characters>13048</Characters>
  <Application>Microsoft Office Word</Application>
  <DocSecurity>0</DocSecurity>
  <Lines>108</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DzerinsJ</dc:creator>
  <cp:keywords/>
  <dc:description/>
  <cp:lastModifiedBy>Liga Sen</cp:lastModifiedBy>
  <cp:revision>26</cp:revision>
  <cp:lastPrinted>2024-07-17T09:12:00Z</cp:lastPrinted>
  <dcterms:created xsi:type="dcterms:W3CDTF">2025-10-07T11:15:00Z</dcterms:created>
  <dcterms:modified xsi:type="dcterms:W3CDTF">2025-11-10T10:37:00Z</dcterms:modified>
</cp:coreProperties>
</file>